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0FC67" w14:textId="0FB9CCC4" w:rsidR="0087407E" w:rsidRDefault="00434DC8" w:rsidP="002B5731">
      <w:pPr>
        <w:spacing w:before="300" w:after="150" w:line="675" w:lineRule="atLeast"/>
        <w:jc w:val="center"/>
        <w:outlineLvl w:val="0"/>
        <w:rPr>
          <w:rFonts w:ascii="Lato" w:eastAsia="Times New Roman" w:hAnsi="Lato"/>
          <w:b/>
          <w:bCs/>
          <w:kern w:val="36"/>
          <w:sz w:val="75"/>
          <w:szCs w:val="75"/>
          <w:lang w:val="de-CH"/>
        </w:rPr>
      </w:pPr>
      <w:bookmarkStart w:id="0" w:name="OLE_LINK3"/>
      <w:bookmarkStart w:id="1" w:name="OLE_LINK4"/>
      <w:r>
        <w:rPr>
          <w:rFonts w:ascii="Source Sans Pro" w:eastAsia="Times New Roman" w:hAnsi="Source Sans Pro"/>
          <w:b/>
          <w:bCs/>
          <w:color w:val="333333"/>
          <w:sz w:val="27"/>
          <w:szCs w:val="27"/>
          <w:lang w:val="de-CH"/>
        </w:rPr>
        <w:t>Pourquoi nous désirons un</w:t>
      </w:r>
      <w:r w:rsidR="0087407E" w:rsidRPr="002B5731">
        <w:rPr>
          <w:rFonts w:ascii="Source Sans Pro" w:eastAsia="Times New Roman" w:hAnsi="Source Sans Pro"/>
          <w:b/>
          <w:bCs/>
          <w:color w:val="333333"/>
          <w:sz w:val="27"/>
          <w:szCs w:val="27"/>
          <w:lang w:val="de-CH"/>
        </w:rPr>
        <w:t xml:space="preserve"> second concile de Jérusalem</w:t>
      </w:r>
      <w:r>
        <w:rPr>
          <w:rFonts w:ascii="Source Sans Pro" w:eastAsia="Times New Roman" w:hAnsi="Source Sans Pro"/>
          <w:b/>
          <w:bCs/>
          <w:color w:val="333333"/>
          <w:sz w:val="27"/>
          <w:szCs w:val="27"/>
          <w:lang w:val="de-CH"/>
        </w:rPr>
        <w:t>?</w:t>
      </w:r>
      <w:r w:rsidR="0087407E" w:rsidRPr="002B5731">
        <w:rPr>
          <w:rFonts w:ascii="Lato" w:eastAsia="Times New Roman" w:hAnsi="Lato"/>
          <w:b/>
          <w:bCs/>
          <w:kern w:val="36"/>
          <w:sz w:val="75"/>
          <w:szCs w:val="75"/>
          <w:lang w:val="de-CH"/>
        </w:rPr>
        <w:t xml:space="preserve"> </w:t>
      </w:r>
    </w:p>
    <w:bookmarkEnd w:id="0"/>
    <w:bookmarkEnd w:id="1"/>
    <w:p w14:paraId="1C605BF8" w14:textId="77777777" w:rsidR="0087407E" w:rsidRDefault="0087407E" w:rsidP="002B5731">
      <w:pPr>
        <w:spacing w:before="300" w:after="150" w:line="675" w:lineRule="atLeast"/>
        <w:jc w:val="center"/>
        <w:outlineLvl w:val="0"/>
        <w:rPr>
          <w:rFonts w:ascii="Lato" w:eastAsia="Times New Roman" w:hAnsi="Lato"/>
          <w:b/>
          <w:bCs/>
          <w:kern w:val="36"/>
          <w:sz w:val="75"/>
          <w:szCs w:val="75"/>
          <w:lang w:val="de-CH"/>
        </w:rPr>
      </w:pPr>
    </w:p>
    <w:p w14:paraId="60D06A70" w14:textId="68BFAD18" w:rsidR="002B5731" w:rsidRPr="002B5731" w:rsidRDefault="002B5731" w:rsidP="002B5731">
      <w:pPr>
        <w:spacing w:before="300" w:after="150" w:line="675" w:lineRule="atLeast"/>
        <w:jc w:val="center"/>
        <w:outlineLvl w:val="0"/>
        <w:rPr>
          <w:rFonts w:ascii="Lato" w:eastAsia="Times New Roman" w:hAnsi="Lato"/>
          <w:b/>
          <w:bCs/>
          <w:kern w:val="36"/>
          <w:sz w:val="75"/>
          <w:szCs w:val="75"/>
          <w:lang w:val="de-CH"/>
        </w:rPr>
      </w:pPr>
      <w:r w:rsidRPr="002B5731">
        <w:rPr>
          <w:rFonts w:ascii="Lato" w:eastAsia="Times New Roman" w:hAnsi="Lato"/>
          <w:b/>
          <w:bCs/>
          <w:kern w:val="36"/>
          <w:sz w:val="75"/>
          <w:szCs w:val="75"/>
          <w:lang w:val="de-CH"/>
        </w:rPr>
        <w:t>LES SEPT AFFIRMATIONS </w:t>
      </w:r>
    </w:p>
    <w:p w14:paraId="36903D67" w14:textId="77777777" w:rsidR="002B5731" w:rsidRPr="002B5731" w:rsidRDefault="002B5731" w:rsidP="002B5731">
      <w:pPr>
        <w:spacing w:before="150" w:after="225" w:line="360" w:lineRule="atLeast"/>
        <w:jc w:val="both"/>
        <w:outlineLvl w:val="3"/>
        <w:rPr>
          <w:rFonts w:ascii="Source Sans Pro" w:eastAsia="Times New Roman" w:hAnsi="Source Sans Pro"/>
          <w:b/>
          <w:bCs/>
          <w:sz w:val="27"/>
          <w:szCs w:val="27"/>
          <w:lang w:val="de-CH"/>
        </w:rPr>
      </w:pPr>
      <w:r w:rsidRPr="002B5731">
        <w:rPr>
          <w:rFonts w:ascii="Source Sans Pro" w:eastAsia="Times New Roman" w:hAnsi="Source Sans Pro"/>
          <w:sz w:val="27"/>
          <w:szCs w:val="27"/>
          <w:lang w:val="de-CH"/>
        </w:rPr>
        <w:t>E</w:t>
      </w:r>
      <w:r w:rsidRPr="002B5731">
        <w:rPr>
          <w:rFonts w:ascii="Source Sans Pro" w:eastAsia="Times New Roman" w:hAnsi="Source Sans Pro"/>
          <w:i/>
          <w:iCs/>
          <w:sz w:val="27"/>
          <w:szCs w:val="27"/>
          <w:lang w:val="de-CH"/>
        </w:rPr>
        <w:t>n accord avec le principe établi dès l’origine lors du concile de Jérusalem des Actes, chapitre 15, par rapport au respect de la diversité dans le Corps du Christ à propos de l’identité respective des Juifs et des gentils, nous …………………………….. faisons les  déclarations suivantes:</w:t>
      </w:r>
    </w:p>
    <w:p w14:paraId="569075C7" w14:textId="77777777" w:rsidR="002B5731" w:rsidRPr="002B5731" w:rsidRDefault="002B5731" w:rsidP="002B5731">
      <w:pPr>
        <w:spacing w:after="360" w:line="390" w:lineRule="atLeast"/>
        <w:rPr>
          <w:rFonts w:ascii="Source Sans Pro" w:hAnsi="Source Sans Pro" w:hint="eastAsia"/>
          <w:lang w:val="de-CH"/>
        </w:rPr>
      </w:pPr>
      <w:r w:rsidRPr="002B5731">
        <w:rPr>
          <w:rFonts w:ascii="Source Sans Pro" w:hAnsi="Source Sans Pro"/>
          <w:lang w:val="de-CH"/>
        </w:rPr>
        <w:t>1 – Nous affirmons que Dieu a fait choix d’Israël de façon irrévocable et qu’il n’a pas encore terminé son œuvre avec le peuple juif quant au salut et au rôle d’Israël comme bénédiction pour les nations.</w:t>
      </w:r>
    </w:p>
    <w:p w14:paraId="7F033991" w14:textId="77777777" w:rsidR="002B5731" w:rsidRPr="002B5731" w:rsidRDefault="002B5731" w:rsidP="002B5731">
      <w:pPr>
        <w:spacing w:after="360" w:line="390" w:lineRule="atLeast"/>
        <w:rPr>
          <w:rFonts w:ascii="Source Sans Pro" w:hAnsi="Source Sans Pro" w:hint="eastAsia"/>
          <w:lang w:val="de-CH"/>
        </w:rPr>
      </w:pPr>
      <w:r w:rsidRPr="002B5731">
        <w:rPr>
          <w:rFonts w:ascii="Source Sans Pro" w:hAnsi="Source Sans Pro"/>
          <w:lang w:val="de-CH"/>
        </w:rPr>
        <w:t>2 –Nous affirmons que les Juifs qui se mettent à croire au Messie, Jésus, sont appelés à garder leur identité juive et à vivre comme faisant partie de leur peuple, selon des façons en cohérence avec la nouvelle alliance. </w:t>
      </w:r>
    </w:p>
    <w:p w14:paraId="39C46D8E" w14:textId="77777777" w:rsidR="002B5731" w:rsidRPr="002B5731" w:rsidRDefault="002B5731" w:rsidP="002B5731">
      <w:pPr>
        <w:spacing w:after="360" w:line="390" w:lineRule="atLeast"/>
        <w:rPr>
          <w:rFonts w:ascii="Source Sans Pro" w:hAnsi="Source Sans Pro" w:hint="eastAsia"/>
          <w:lang w:val="de-CH"/>
        </w:rPr>
      </w:pPr>
      <w:r w:rsidRPr="002B5731">
        <w:rPr>
          <w:rFonts w:ascii="Source Sans Pro" w:hAnsi="Source Sans Pro"/>
          <w:lang w:val="de-CH"/>
        </w:rPr>
        <w:t>3 –Nous affirmons que la formation des congrégations juives messianiques est une façon significative et effective d’exprimer l’identité collective juive (en Jésus) et un moyen de témoigner de Jésus devant la communauté juive. Nous soutenons également les groupements juifs qui font partie des Eglises quand ils sont engagés vis à vis de la vie et de l’identité juives.</w:t>
      </w:r>
    </w:p>
    <w:p w14:paraId="3FABC06B" w14:textId="77777777" w:rsidR="002B5731" w:rsidRPr="002B5731" w:rsidRDefault="002B5731" w:rsidP="002B5731">
      <w:pPr>
        <w:spacing w:after="360" w:line="390" w:lineRule="atLeast"/>
        <w:rPr>
          <w:rFonts w:ascii="Source Sans Pro" w:hAnsi="Source Sans Pro" w:hint="eastAsia"/>
          <w:lang w:val="de-CH"/>
        </w:rPr>
      </w:pPr>
      <w:r w:rsidRPr="002B5731">
        <w:rPr>
          <w:rFonts w:ascii="Source Sans Pro" w:hAnsi="Source Sans Pro"/>
          <w:lang w:val="de-CH"/>
        </w:rPr>
        <w:t>4 –Nous affirmons notre volonté, en tant que  corps ecclésial, de construire des ponts vers la communauté juive messianique ; de lui tendre la main fraternellement et de prier pour leur croissance et leur vitalité. Nous agirons ainsi même si la pression se faisait sentir de la part de la communauté juive locale ou nationale.</w:t>
      </w:r>
    </w:p>
    <w:p w14:paraId="3B01AEED" w14:textId="77777777" w:rsidR="002B5731" w:rsidRPr="002B5731" w:rsidRDefault="002B5731" w:rsidP="002B5731">
      <w:pPr>
        <w:spacing w:after="360" w:line="390" w:lineRule="atLeast"/>
        <w:rPr>
          <w:rFonts w:ascii="Source Sans Pro" w:hAnsi="Source Sans Pro" w:hint="eastAsia"/>
          <w:lang w:val="de-CH"/>
        </w:rPr>
      </w:pPr>
      <w:r w:rsidRPr="002B5731">
        <w:rPr>
          <w:rFonts w:ascii="Source Sans Pro" w:hAnsi="Source Sans Pro"/>
          <w:lang w:val="de-CH"/>
        </w:rPr>
        <w:t>5 –Nous affirmons notre volonté de partager nos ressources avec les congrégations juives messianiques, les organisations missionnaires et les instituts de formation théologique pour leur donner la force de réaliser le but que Dieu leur a donné.</w:t>
      </w:r>
    </w:p>
    <w:p w14:paraId="4AA07CB5" w14:textId="77777777" w:rsidR="002B5731" w:rsidRPr="002B5731" w:rsidRDefault="002B5731" w:rsidP="002B5731">
      <w:pPr>
        <w:spacing w:after="360" w:line="390" w:lineRule="atLeast"/>
        <w:rPr>
          <w:rFonts w:ascii="Source Sans Pro" w:hAnsi="Source Sans Pro" w:hint="eastAsia"/>
          <w:lang w:val="de-CH"/>
        </w:rPr>
      </w:pPr>
      <w:r w:rsidRPr="002B5731">
        <w:rPr>
          <w:rFonts w:ascii="Source Sans Pro" w:hAnsi="Source Sans Pro"/>
          <w:lang w:val="de-CH"/>
        </w:rPr>
        <w:lastRenderedPageBreak/>
        <w:t>6 –Nous affirmons notre volonté d’élever la voix dans nos propres structures ecclésiales et sphères d’influence contre toute forme d’antisémitisme, de théologie de substitution et d’enseignement qui empêche l’expression de l’identité juive en Jésus.</w:t>
      </w:r>
    </w:p>
    <w:p w14:paraId="09DD17F4" w14:textId="77777777" w:rsidR="002B5731" w:rsidRPr="002B5731" w:rsidRDefault="002B5731" w:rsidP="002B5731">
      <w:pPr>
        <w:spacing w:before="150" w:after="225" w:line="360" w:lineRule="atLeast"/>
        <w:jc w:val="both"/>
        <w:outlineLvl w:val="3"/>
        <w:rPr>
          <w:rFonts w:ascii="Source Sans Pro" w:eastAsia="Times New Roman" w:hAnsi="Source Sans Pro"/>
          <w:b/>
          <w:bCs/>
          <w:sz w:val="27"/>
          <w:szCs w:val="27"/>
          <w:lang w:val="de-CH"/>
        </w:rPr>
      </w:pPr>
      <w:r w:rsidRPr="002B5731">
        <w:rPr>
          <w:rFonts w:ascii="Source Sans Pro" w:eastAsia="Times New Roman" w:hAnsi="Source Sans Pro"/>
          <w:sz w:val="27"/>
          <w:szCs w:val="27"/>
          <w:lang w:val="de-CH"/>
        </w:rPr>
        <w:t>7 – Enfin, nous affirmons que Dieu sera glorifié quand, côte à côte, Juifs et gentils pourront laisser organiquement se développer leur vie en Jésus dans le respect de leurs identités respectives. C’est ainsi que le Royaume des cieux adviendra et que la vision d’ « un seul homme nouveau » d’Ephésiens 2 sera pleinement reçue comme faisant partie de la bénédiction originelle d’Abraham pour les nations.</w:t>
      </w:r>
    </w:p>
    <w:p w14:paraId="01ECAA36" w14:textId="77777777" w:rsidR="001C42B4" w:rsidRDefault="001C42B4"/>
    <w:p w14:paraId="6F4A806D" w14:textId="77777777" w:rsidR="002B5731" w:rsidRPr="00440C91" w:rsidRDefault="00440C91">
      <w:pPr>
        <w:rPr>
          <w:sz w:val="32"/>
          <w:szCs w:val="32"/>
        </w:rPr>
      </w:pPr>
      <w:r w:rsidRPr="00440C91">
        <w:rPr>
          <w:sz w:val="32"/>
          <w:szCs w:val="32"/>
        </w:rPr>
        <w:t>Qui sommes nous</w:t>
      </w:r>
    </w:p>
    <w:p w14:paraId="182DD940" w14:textId="77777777" w:rsidR="002B5731" w:rsidRDefault="002B5731"/>
    <w:p w14:paraId="31F43C33" w14:textId="77777777" w:rsidR="002B5731" w:rsidRPr="002B5731" w:rsidRDefault="002B5731" w:rsidP="002B5731">
      <w:pPr>
        <w:spacing w:before="150" w:after="225" w:line="360" w:lineRule="atLeast"/>
        <w:outlineLvl w:val="3"/>
        <w:rPr>
          <w:rFonts w:ascii="Source Sans Pro" w:eastAsia="Times New Roman" w:hAnsi="Source Sans Pro"/>
          <w:b/>
          <w:bCs/>
          <w:color w:val="333333"/>
          <w:sz w:val="27"/>
          <w:szCs w:val="27"/>
          <w:lang w:val="de-CH"/>
        </w:rPr>
      </w:pPr>
      <w:r w:rsidRPr="002B5731">
        <w:rPr>
          <w:rFonts w:ascii="Source Sans Pro" w:eastAsia="Times New Roman" w:hAnsi="Source Sans Pro"/>
          <w:b/>
          <w:bCs/>
          <w:color w:val="333333"/>
          <w:sz w:val="27"/>
          <w:szCs w:val="27"/>
          <w:lang w:val="de-CH"/>
        </w:rPr>
        <w:t>1. Qu’est-ce que TJCII?</w:t>
      </w:r>
      <w:r w:rsidRPr="002B5731">
        <w:rPr>
          <w:rFonts w:ascii="Source Sans Pro" w:eastAsia="Times New Roman" w:hAnsi="Source Sans Pro"/>
          <w:b/>
          <w:bCs/>
          <w:color w:val="333333"/>
          <w:sz w:val="27"/>
          <w:szCs w:val="27"/>
          <w:lang w:val="de-CH"/>
        </w:rPr>
        <w:br/>
        <w:t>Cette vision n’a vu le jour qu’avec la mission aux gentils, approuvée par le Premier concile de Jérusalem au livre des Actes des Apôtres. Mais il n’a pas duré. L’Eglise, totalement juive au départ, est devenue totalement gentille, en ce sens que les Juifs convertis ne devaient plus croire en Jésus en tant que Juifs. On leur demandait d’abandonner leur identité juive ainsi que toutes les pratiques juives. Sur ce point l’Eglise et la Synagogue étaient d’accord : on ne pouvait être Juif et croire en Jésus</w:t>
      </w:r>
      <w:r w:rsidRPr="002B5731">
        <w:rPr>
          <w:rFonts w:ascii="Source Sans Pro" w:eastAsia="Times New Roman" w:hAnsi="Source Sans Pro"/>
          <w:b/>
          <w:bCs/>
          <w:color w:val="333333"/>
          <w:sz w:val="27"/>
          <w:szCs w:val="27"/>
          <w:lang w:val="de-CH"/>
        </w:rPr>
        <w:br/>
        <w:t xml:space="preserve">La vision TJCII n’est pas qu’un simple rêve utopique. Elle est due au Mouvement juif messianique qui est la réapparition de nos jours d’une expression juive de la foi en Jésus de Nazareth. A nouveau, il y a un partenaire visible au sein du mystère de l’Eglise, avec qui les gentils peuvent dialoguer, prier et écouter le Seigneur. Dans le Messie il y a un partenaire juif qui nous met en confrontation, nous les gentils, avec notre péché. </w:t>
      </w:r>
      <w:bookmarkStart w:id="2" w:name="OLE_LINK1"/>
      <w:bookmarkStart w:id="3" w:name="OLE_LINK2"/>
      <w:r w:rsidRPr="002B5731">
        <w:rPr>
          <w:rFonts w:ascii="Source Sans Pro" w:eastAsia="Times New Roman" w:hAnsi="Source Sans Pro"/>
          <w:b/>
          <w:bCs/>
          <w:color w:val="333333"/>
          <w:sz w:val="27"/>
          <w:szCs w:val="27"/>
          <w:lang w:val="de-CH"/>
        </w:rPr>
        <w:t>Au sein du Corps unique il y a un partenaire juif avec qui nous devons être réconciliés.</w:t>
      </w:r>
      <w:bookmarkEnd w:id="2"/>
      <w:bookmarkEnd w:id="3"/>
    </w:p>
    <w:p w14:paraId="01B6431A" w14:textId="77777777" w:rsidR="002B5731" w:rsidRPr="002B5731" w:rsidRDefault="002B5731" w:rsidP="002B5731">
      <w:pPr>
        <w:spacing w:before="150" w:after="225" w:line="360" w:lineRule="atLeast"/>
        <w:outlineLvl w:val="3"/>
        <w:rPr>
          <w:rFonts w:ascii="Source Sans Pro" w:eastAsia="Times New Roman" w:hAnsi="Source Sans Pro"/>
          <w:b/>
          <w:bCs/>
          <w:color w:val="333333"/>
          <w:sz w:val="27"/>
          <w:szCs w:val="27"/>
          <w:lang w:val="de-CH"/>
        </w:rPr>
      </w:pPr>
      <w:r w:rsidRPr="002B5731">
        <w:rPr>
          <w:rFonts w:ascii="Source Sans Pro" w:eastAsia="Times New Roman" w:hAnsi="Source Sans Pro"/>
          <w:b/>
          <w:bCs/>
          <w:color w:val="333333"/>
          <w:sz w:val="27"/>
          <w:szCs w:val="27"/>
          <w:lang w:val="de-CH"/>
        </w:rPr>
        <w:t>2. Qui est à la tête de la vision TJCII ?</w:t>
      </w:r>
      <w:r w:rsidRPr="002B5731">
        <w:rPr>
          <w:rFonts w:ascii="Source Sans Pro" w:eastAsia="Times New Roman" w:hAnsi="Source Sans Pro"/>
          <w:b/>
          <w:bCs/>
          <w:color w:val="333333"/>
          <w:sz w:val="27"/>
          <w:szCs w:val="27"/>
          <w:lang w:val="de-CH"/>
        </w:rPr>
        <w:br/>
        <w:t>Les premiers responsables de TJCII furent 7 leaders juifs messianiques d’Israël et des Etats Unis, et 7 leaders chrétiens gentils des Etats Unis et d’Europe. Pour être plus représentatif ce nombre sera augmenté jusqu’à un maximum de 12 de chaque bord. TJCII a tenu des rencontres dans plusieurs pays ces dernières 12 années ; l’un des plus significatifs étant la Conférence de prière à Jérusalem en septembre 2006 pour 200 leaders Juifs messianiques et chrétiens gentils venus de 36 pays. Les biographies des administrateurs TJCII sont consultables sur http://tjcii.org/Executive-Bios.htm.</w:t>
      </w:r>
    </w:p>
    <w:p w14:paraId="4838F65D" w14:textId="77777777" w:rsidR="002B5731" w:rsidRPr="002B5731" w:rsidRDefault="002B5731" w:rsidP="002B5731">
      <w:pPr>
        <w:spacing w:before="150" w:after="225" w:line="360" w:lineRule="atLeast"/>
        <w:outlineLvl w:val="3"/>
        <w:rPr>
          <w:rFonts w:ascii="Source Sans Pro" w:eastAsia="Times New Roman" w:hAnsi="Source Sans Pro"/>
          <w:b/>
          <w:bCs/>
          <w:color w:val="333333"/>
          <w:sz w:val="27"/>
          <w:szCs w:val="27"/>
          <w:lang w:val="de-CH"/>
        </w:rPr>
      </w:pPr>
      <w:r w:rsidRPr="002B5731">
        <w:rPr>
          <w:rFonts w:ascii="Source Sans Pro" w:eastAsia="Times New Roman" w:hAnsi="Source Sans Pro"/>
          <w:b/>
          <w:bCs/>
          <w:color w:val="333333"/>
          <w:sz w:val="27"/>
          <w:szCs w:val="27"/>
          <w:lang w:val="de-CH"/>
        </w:rPr>
        <w:t>3. Quel a été le développement de la vision jusqu’à présent ?</w:t>
      </w:r>
      <w:r w:rsidRPr="002B5731">
        <w:rPr>
          <w:rFonts w:ascii="Source Sans Pro" w:eastAsia="Times New Roman" w:hAnsi="Source Sans Pro"/>
          <w:b/>
          <w:bCs/>
          <w:color w:val="333333"/>
          <w:sz w:val="27"/>
          <w:szCs w:val="27"/>
          <w:lang w:val="de-CH"/>
        </w:rPr>
        <w:br/>
        <w:t>Au départ, en 1996, l’impulsion est venue de Juifs messianiques soutenus par des chrétiens évangéliques. Cependant son développement a clairement démontré qu’il est essentiel qu’il y ait une entière participation des Églises historiques de l’est et de l’ouest. Ce sont ces Églises qui sont responsables à l’origine de l’enseignement du remplacent d’Israël par l’Eglise, à cause du reniement du Seigneur Jésus par Israël. Ce sont ces églises qui ont proscrit et fait disparaître l’Eglise juive.</w:t>
      </w:r>
      <w:bookmarkStart w:id="4" w:name="_GoBack"/>
      <w:bookmarkEnd w:id="4"/>
      <w:r w:rsidRPr="002B5731">
        <w:rPr>
          <w:rFonts w:ascii="Source Sans Pro" w:eastAsia="Times New Roman" w:hAnsi="Source Sans Pro"/>
          <w:b/>
          <w:bCs/>
          <w:color w:val="333333"/>
          <w:sz w:val="27"/>
          <w:szCs w:val="27"/>
          <w:lang w:val="de-CH"/>
        </w:rPr>
        <w:br/>
        <w:t>Le schisme entre les croyants Juifs et gentils découle de la cassure originelle au sein du Corps du Messie. Elle est la racine de toutes les autres divisions dans l’Eglise au long des siècles.</w:t>
      </w:r>
      <w:r w:rsidRPr="002B5731">
        <w:rPr>
          <w:rFonts w:ascii="Source Sans Pro" w:eastAsia="Times New Roman" w:hAnsi="Source Sans Pro"/>
          <w:b/>
          <w:bCs/>
          <w:color w:val="333333"/>
          <w:sz w:val="27"/>
          <w:szCs w:val="27"/>
          <w:lang w:val="de-CH"/>
        </w:rPr>
        <w:br/>
        <w:t>Depuis le début de TJCII, le pape Jean Paul II a pris des initiatives remarquables pour exprimer le regret pour les péchés des catholiques envers le peuple juif au long des siècles. Le peuple juif, qui est très sensible vis à vis de ceux qui l’ont opprimé, a immédiatement reconnu l’importance des actions et des déclarations du pape. Quand celui-ci a visité Yad Vashem et prié au mur des lamentations en mars 2000, le peuple juif savait qu’il y avait là un geste historique. Il est juste que ce soit les Églises historiques de l’est et de l’ouest qui fassent le premier pas vers le repentance, la guérison et la réconciliation.</w:t>
      </w:r>
      <w:r w:rsidRPr="002B5731">
        <w:rPr>
          <w:rFonts w:ascii="Source Sans Pro" w:eastAsia="Times New Roman" w:hAnsi="Source Sans Pro"/>
          <w:b/>
          <w:bCs/>
          <w:color w:val="333333"/>
          <w:sz w:val="27"/>
          <w:szCs w:val="27"/>
          <w:lang w:val="de-CH"/>
        </w:rPr>
        <w:br/>
        <w:t>En septembre 2006 le vicaire genéral Rowan Williams de l’Eglise Anglicane, le Grand Rabbin Shlomo Amar et le Grand Rabbin Yonah Metzger d’Israël, ont signé une déclaration conjointe historique établissant un cadre de dialogue entre eux. Cette Déclaration renforce les liens entre l’Eglise anglicane et Israël, et honore l’alliance de Dieu avec Abraham.</w:t>
      </w:r>
    </w:p>
    <w:p w14:paraId="4C503749" w14:textId="77777777" w:rsidR="002B5731" w:rsidRPr="002B5731" w:rsidRDefault="002B5731" w:rsidP="002B5731">
      <w:pPr>
        <w:spacing w:before="150" w:after="225" w:line="360" w:lineRule="atLeast"/>
        <w:outlineLvl w:val="3"/>
        <w:rPr>
          <w:rFonts w:ascii="Source Sans Pro" w:eastAsia="Times New Roman" w:hAnsi="Source Sans Pro"/>
          <w:b/>
          <w:bCs/>
          <w:color w:val="333333"/>
          <w:sz w:val="27"/>
          <w:szCs w:val="27"/>
          <w:lang w:val="de-CH"/>
        </w:rPr>
      </w:pPr>
      <w:r w:rsidRPr="002B5731">
        <w:rPr>
          <w:rFonts w:ascii="Source Sans Pro" w:eastAsia="Times New Roman" w:hAnsi="Source Sans Pro"/>
          <w:b/>
          <w:bCs/>
          <w:color w:val="333333"/>
          <w:sz w:val="27"/>
          <w:szCs w:val="27"/>
          <w:lang w:val="de-CH"/>
        </w:rPr>
        <w:t>4. Qui sont les Juifs messianiques ?</w:t>
      </w:r>
      <w:r w:rsidRPr="002B5731">
        <w:rPr>
          <w:rFonts w:ascii="Source Sans Pro" w:eastAsia="Times New Roman" w:hAnsi="Source Sans Pro"/>
          <w:b/>
          <w:bCs/>
          <w:color w:val="333333"/>
          <w:sz w:val="27"/>
          <w:szCs w:val="27"/>
          <w:lang w:val="de-CH"/>
        </w:rPr>
        <w:br/>
        <w:t>Le Mouvement juif messianique comprend les Juifs que sont venus à la foi en Jésus de Nazareth (qu’il nomment Yeshua) comme le Messie d’ Israël, Fils de Dieu et Saveur du monde, et qui tiennent cette croyance spécifiquement en tant que Juifs et qui refusent leur assimilation dans la chrétienté des « gentils ». C’est à dire, les Juifs messianiques mettent en cause l’optique chrétienne et juive qui stipule que lorsque les Juifs acceptent la foi en Jésus, ils cessent d’être Juifs et deviennent des chrétiens. Ils revendiquent le même statut dans l’Eglise dont la première génération de croyants juifs en Jésus jouissait, et qui exprimaient leur foi précisément en tant que Juifs et dont la foi en Yeshua ne reniait ni ne compromettait d’aucune manière leur statut de participants au peuple élu.</w:t>
      </w:r>
      <w:r w:rsidRPr="002B5731">
        <w:rPr>
          <w:rFonts w:ascii="Source Sans Pro" w:eastAsia="Times New Roman" w:hAnsi="Source Sans Pro"/>
          <w:b/>
          <w:bCs/>
          <w:color w:val="333333"/>
          <w:sz w:val="27"/>
          <w:szCs w:val="27"/>
          <w:lang w:val="de-CH"/>
        </w:rPr>
        <w:br/>
        <w:t>Le Mouvement Juif messianique est associé à la formation des Congrégations Juifs messianiques.</w:t>
      </w:r>
      <w:r w:rsidRPr="002B5731">
        <w:rPr>
          <w:rFonts w:ascii="Source Sans Pro" w:eastAsia="Times New Roman" w:hAnsi="Source Sans Pro"/>
          <w:b/>
          <w:bCs/>
          <w:color w:val="333333"/>
          <w:sz w:val="27"/>
          <w:szCs w:val="27"/>
          <w:lang w:val="de-CH"/>
        </w:rPr>
        <w:br/>
        <w:t>Ils cherchent à promouvoir la foi en Yeshua en tant que Messie d’Israël, exprimée en termes juifs, accompagnée de célébrations et d’une vie communautaire selon les Ecritures juives. Ceci implique normalement de tenir leur célébration commune hebdomadaire le jour du Sabbat juif, soit le vendredi soir, soit le samedi en observant les fêtes juives décrites dans la Bible. Ils voient les fêtes juives comme accomplies en Yeshua, avec un accent fréquent sur leur signification eschatologique. Les Juifs messianiques reçoivent le Nouveau Testament comme Écriture canonique autant que l’Ancien Testament, la TORAH.</w:t>
      </w:r>
    </w:p>
    <w:p w14:paraId="3C65D2C5" w14:textId="77777777" w:rsidR="002B5731" w:rsidRPr="002B5731" w:rsidRDefault="002B5731" w:rsidP="002B5731">
      <w:pPr>
        <w:spacing w:before="150" w:after="225" w:line="360" w:lineRule="atLeast"/>
        <w:outlineLvl w:val="3"/>
        <w:rPr>
          <w:rFonts w:ascii="Source Sans Pro" w:eastAsia="Times New Roman" w:hAnsi="Source Sans Pro"/>
          <w:b/>
          <w:bCs/>
          <w:color w:val="333333"/>
          <w:sz w:val="27"/>
          <w:szCs w:val="27"/>
          <w:lang w:val="de-CH"/>
        </w:rPr>
      </w:pPr>
      <w:r w:rsidRPr="002B5731">
        <w:rPr>
          <w:rFonts w:ascii="Source Sans Pro" w:eastAsia="Times New Roman" w:hAnsi="Source Sans Pro"/>
          <w:b/>
          <w:bCs/>
          <w:color w:val="333333"/>
          <w:sz w:val="27"/>
          <w:szCs w:val="27"/>
          <w:lang w:val="de-CH"/>
        </w:rPr>
        <w:t>L’élan pour un Mouvement messianique international a démarré aux Etats Unis où il y a plus de congrégations messianiques et où les ressources sont bien plus importantes. Mais la situation centrale d’Israël et de Jérusalem de la foi juive, accorde une importance unique au Mouvement messianique en Israël, où le mouvement fut appelé Messianique bien avant l’adoption de cette terminologie dans le diaspora.</w:t>
      </w:r>
    </w:p>
    <w:p w14:paraId="2953B4F2" w14:textId="77777777" w:rsidR="002B5731" w:rsidRPr="002B5731" w:rsidRDefault="002B5731" w:rsidP="002B5731">
      <w:pPr>
        <w:spacing w:before="150" w:after="225" w:line="360" w:lineRule="atLeast"/>
        <w:outlineLvl w:val="3"/>
        <w:rPr>
          <w:rFonts w:ascii="Source Sans Pro" w:eastAsia="Times New Roman" w:hAnsi="Source Sans Pro"/>
          <w:b/>
          <w:bCs/>
          <w:color w:val="333333"/>
          <w:sz w:val="27"/>
          <w:szCs w:val="27"/>
          <w:lang w:val="de-CH"/>
        </w:rPr>
      </w:pPr>
      <w:r w:rsidRPr="002B5731">
        <w:rPr>
          <w:rFonts w:ascii="Source Sans Pro" w:eastAsia="Times New Roman" w:hAnsi="Source Sans Pro"/>
          <w:b/>
          <w:bCs/>
          <w:color w:val="333333"/>
          <w:sz w:val="27"/>
          <w:szCs w:val="27"/>
          <w:lang w:val="de-CH"/>
        </w:rPr>
        <w:t>5. Ou sont les congrégations juives messianiques ?</w:t>
      </w:r>
      <w:r w:rsidRPr="002B5731">
        <w:rPr>
          <w:rFonts w:ascii="Source Sans Pro" w:eastAsia="Times New Roman" w:hAnsi="Source Sans Pro"/>
          <w:b/>
          <w:bCs/>
          <w:color w:val="333333"/>
          <w:sz w:val="27"/>
          <w:szCs w:val="27"/>
          <w:lang w:val="de-CH"/>
        </w:rPr>
        <w:br/>
        <w:t>Le nombre de congrégations juives messianiques a triplé en Israël depuis l’arrivée des migrants de l’ancienne Union Soviétique dans les années 1990, et se comptent maintenant à plus de 100 (Kehiloth). Le Mouvement en Israël est très varié, selon les différents pays et langues d’origine : l’hébreu, l’anglais, le russe et l’éthiopien.</w:t>
      </w:r>
      <w:r w:rsidRPr="002B5731">
        <w:rPr>
          <w:rFonts w:ascii="Source Sans Pro" w:eastAsia="Times New Roman" w:hAnsi="Source Sans Pro"/>
          <w:b/>
          <w:bCs/>
          <w:color w:val="333333"/>
          <w:sz w:val="27"/>
          <w:szCs w:val="27"/>
          <w:lang w:val="de-CH"/>
        </w:rPr>
        <w:br/>
        <w:t>Il y a plus de 250 congrégations messianiques aux Etats Unis. La majorité est en relation avec l’une des deux organisations juives : d’abord l’Alliance Internationale des Congrégations et Synagogues Messianiques (IAMCS) formée en 1984, puis l’Union des Congrégations Juives Messianiques (UMJC) fondée en 1979</w:t>
      </w:r>
      <w:r w:rsidRPr="002B5731">
        <w:rPr>
          <w:rFonts w:ascii="Source Sans Pro" w:eastAsia="Times New Roman" w:hAnsi="Source Sans Pro"/>
          <w:b/>
          <w:bCs/>
          <w:color w:val="333333"/>
          <w:sz w:val="27"/>
          <w:szCs w:val="27"/>
          <w:lang w:val="de-CH"/>
        </w:rPr>
        <w:br/>
        <w:t>La croissance la plus rapide du Mouvent messianique se trouve dans les anciens pays de l’Union Soviétique (la Russie, l’Ukraine, la Moldavie, la Belgique et la Biélorussie). En Europe, le Mouvement juif messianique est établi depuis longtemps en Angleterre, en France, en Belgique et aux Pays Bas, quoique leurs membres ne soient pas nombreux. Récemment des débuts significatifs du Mouvement messianique apparaissent en Amérique latine, particulièrement au Brésil, en Argentine et au Mexique</w:t>
      </w:r>
    </w:p>
    <w:p w14:paraId="0B51788A" w14:textId="77777777" w:rsidR="002B5731" w:rsidRDefault="002B5731"/>
    <w:p w14:paraId="4F8A0AB1" w14:textId="77777777" w:rsidR="002B5731" w:rsidRPr="00440C91" w:rsidRDefault="002B5731">
      <w:pPr>
        <w:rPr>
          <w:sz w:val="32"/>
          <w:szCs w:val="32"/>
        </w:rPr>
      </w:pPr>
      <w:r w:rsidRPr="00440C91">
        <w:rPr>
          <w:sz w:val="32"/>
          <w:szCs w:val="32"/>
        </w:rPr>
        <w:t>Intercesseurs</w:t>
      </w:r>
    </w:p>
    <w:p w14:paraId="7DC909DB" w14:textId="77777777" w:rsidR="002B5731" w:rsidRPr="002B5731" w:rsidRDefault="002B5731" w:rsidP="002B5731">
      <w:pPr>
        <w:spacing w:before="150" w:after="225" w:line="360" w:lineRule="atLeast"/>
        <w:outlineLvl w:val="3"/>
        <w:rPr>
          <w:rFonts w:ascii="Source Sans Pro" w:eastAsia="Times New Roman" w:hAnsi="Source Sans Pro"/>
          <w:b/>
          <w:bCs/>
          <w:color w:val="333333"/>
          <w:sz w:val="27"/>
          <w:szCs w:val="27"/>
          <w:lang w:val="de-CH"/>
        </w:rPr>
      </w:pPr>
      <w:r w:rsidRPr="002B5731">
        <w:rPr>
          <w:rFonts w:ascii="Source Sans Pro" w:eastAsia="Times New Roman" w:hAnsi="Source Sans Pro"/>
          <w:b/>
          <w:bCs/>
          <w:color w:val="333333"/>
          <w:sz w:val="27"/>
          <w:szCs w:val="27"/>
          <w:lang w:val="de-CH"/>
        </w:rPr>
        <w:t>La vocation entière de TJCII est une tâche profondément spirituelle. Si vous étes intercesseur vous comprendrez rapidement pourquoi l’intercession est le cœur et l’âme de TJCII. Oswald Chambers a écrit : « La prière ne convient pas pour une plus grande œuvre. C’est la prière qui est la plus grande œuvre. »</w:t>
      </w:r>
    </w:p>
    <w:p w14:paraId="248C036E" w14:textId="77777777" w:rsidR="002B5731" w:rsidRPr="002B5731" w:rsidRDefault="002B5731" w:rsidP="002B5731">
      <w:pPr>
        <w:spacing w:before="150" w:after="225" w:line="360" w:lineRule="atLeast"/>
        <w:outlineLvl w:val="3"/>
        <w:rPr>
          <w:rFonts w:ascii="Source Sans Pro" w:eastAsia="Times New Roman" w:hAnsi="Source Sans Pro"/>
          <w:b/>
          <w:bCs/>
          <w:color w:val="333333"/>
          <w:sz w:val="27"/>
          <w:szCs w:val="27"/>
          <w:lang w:val="de-CH"/>
        </w:rPr>
      </w:pPr>
      <w:r w:rsidRPr="002B5731">
        <w:rPr>
          <w:rFonts w:ascii="Source Sans Pro" w:eastAsia="Times New Roman" w:hAnsi="Source Sans Pro"/>
          <w:b/>
          <w:bCs/>
          <w:color w:val="333333"/>
          <w:sz w:val="27"/>
          <w:szCs w:val="27"/>
          <w:lang w:val="de-CH"/>
        </w:rPr>
        <w:t>En tant qu’intercesseurs de TJCII, nous avons appris, à nos dépends, combien la prière d’intercession est fondamentale et de toute importance pour l’œuvre de TJCII. Aucun doute, le lourd fardeau de TCJII, est porté par les intercesseurs !</w:t>
      </w:r>
    </w:p>
    <w:p w14:paraId="2A6C69F4" w14:textId="77777777" w:rsidR="002B5731" w:rsidRPr="002B5731" w:rsidRDefault="002B5731" w:rsidP="002B5731">
      <w:pPr>
        <w:spacing w:before="150" w:after="225" w:line="360" w:lineRule="atLeast"/>
        <w:outlineLvl w:val="3"/>
        <w:rPr>
          <w:rFonts w:ascii="Source Sans Pro" w:eastAsia="Times New Roman" w:hAnsi="Source Sans Pro"/>
          <w:b/>
          <w:bCs/>
          <w:color w:val="333333"/>
          <w:sz w:val="27"/>
          <w:szCs w:val="27"/>
          <w:lang w:val="de-CH"/>
        </w:rPr>
      </w:pPr>
      <w:r w:rsidRPr="002B5731">
        <w:rPr>
          <w:rFonts w:ascii="Source Sans Pro" w:eastAsia="Times New Roman" w:hAnsi="Source Sans Pro"/>
          <w:b/>
          <w:bCs/>
          <w:color w:val="333333"/>
          <w:sz w:val="27"/>
          <w:szCs w:val="27"/>
          <w:lang w:val="de-CH"/>
        </w:rPr>
        <w:t>L’intercession est une forme intense de la prière, dans la quelle les intercesseurs s’identifient de près à ceux pour qui ils intercèdent.</w:t>
      </w:r>
      <w:r w:rsidRPr="002B5731">
        <w:rPr>
          <w:rFonts w:ascii="Source Sans Pro" w:eastAsia="Times New Roman" w:hAnsi="Source Sans Pro"/>
          <w:b/>
          <w:bCs/>
          <w:color w:val="333333"/>
          <w:sz w:val="27"/>
          <w:szCs w:val="27"/>
          <w:lang w:val="de-CH"/>
        </w:rPr>
        <w:br/>
        <w:t>L’intercession fait autorité parce qu’elle touche Dieu. La Rabbin Dan Juster a écrit : « Dieu a établi la prière comme moyen par lequel il peut agir dans le monde, pas parce qu’il y serait réticent, mais parce qu’il a fait de nous les canaux de son œuvre. »</w:t>
      </w:r>
    </w:p>
    <w:p w14:paraId="1C298B10" w14:textId="77777777" w:rsidR="002B5731" w:rsidRPr="002B5731" w:rsidRDefault="002B5731" w:rsidP="002B5731">
      <w:pPr>
        <w:spacing w:before="150" w:after="225" w:line="360" w:lineRule="atLeast"/>
        <w:outlineLvl w:val="3"/>
        <w:rPr>
          <w:rFonts w:ascii="Source Sans Pro" w:eastAsia="Times New Roman" w:hAnsi="Source Sans Pro"/>
          <w:b/>
          <w:bCs/>
          <w:color w:val="333333"/>
          <w:sz w:val="27"/>
          <w:szCs w:val="27"/>
          <w:lang w:val="de-CH"/>
        </w:rPr>
      </w:pPr>
      <w:r w:rsidRPr="002B5731">
        <w:rPr>
          <w:rFonts w:ascii="Source Sans Pro" w:eastAsia="Times New Roman" w:hAnsi="Source Sans Pro"/>
          <w:b/>
          <w:bCs/>
          <w:color w:val="333333"/>
          <w:sz w:val="27"/>
          <w:szCs w:val="27"/>
          <w:lang w:val="de-CH"/>
        </w:rPr>
        <w:t>Deux secteurs qui caractérisent les intercesseurs de TJCII : la nature radicale et internationale de notre appel, et la nécessité de ne pas tenir compte des différentes dénominations pour pouvoir prier comme Corps unique du Messie.</w:t>
      </w:r>
    </w:p>
    <w:p w14:paraId="00C89AFD" w14:textId="77777777" w:rsidR="002B5731" w:rsidRPr="002B5731" w:rsidRDefault="002B5731" w:rsidP="002B5731">
      <w:pPr>
        <w:spacing w:before="150" w:after="225" w:line="360" w:lineRule="atLeast"/>
        <w:outlineLvl w:val="3"/>
        <w:rPr>
          <w:rFonts w:ascii="Source Sans Pro" w:eastAsia="Times New Roman" w:hAnsi="Source Sans Pro"/>
          <w:b/>
          <w:bCs/>
          <w:color w:val="333333"/>
          <w:sz w:val="27"/>
          <w:szCs w:val="27"/>
          <w:lang w:val="de-CH"/>
        </w:rPr>
      </w:pPr>
      <w:r w:rsidRPr="002B5731">
        <w:rPr>
          <w:rFonts w:ascii="Source Sans Pro" w:eastAsia="Times New Roman" w:hAnsi="Source Sans Pro"/>
          <w:b/>
          <w:bCs/>
          <w:color w:val="333333"/>
          <w:sz w:val="27"/>
          <w:szCs w:val="27"/>
          <w:lang w:val="de-CH"/>
        </w:rPr>
        <w:t>Beaucoup d’intercesseurs autour du monde intercèdent pour la réconciliation des Juifs et des gentils. Nous prions pour la guérison et la restauration des croyants en Yeshua (Jésus) chrétiens et juifs, surtout pour le Mouvement juif messianique dans sa totalité. Et nous prions pour le second concile de Jérusalem en préparation du retour de Yeshua sur terre. Nous prions pour les leaders et les initiatives de TJCII.</w:t>
      </w:r>
    </w:p>
    <w:p w14:paraId="2AEE9BE7" w14:textId="77777777" w:rsidR="002B5731" w:rsidRPr="002B5731" w:rsidRDefault="002B5731" w:rsidP="002B5731">
      <w:pPr>
        <w:spacing w:before="150" w:after="225" w:line="360" w:lineRule="atLeast"/>
        <w:outlineLvl w:val="3"/>
        <w:rPr>
          <w:rFonts w:ascii="Source Sans Pro" w:eastAsia="Times New Roman" w:hAnsi="Source Sans Pro"/>
          <w:b/>
          <w:bCs/>
          <w:color w:val="333333"/>
          <w:sz w:val="27"/>
          <w:szCs w:val="27"/>
          <w:lang w:val="de-CH"/>
        </w:rPr>
      </w:pPr>
      <w:r w:rsidRPr="002B5731">
        <w:rPr>
          <w:rFonts w:ascii="Source Sans Pro" w:eastAsia="Times New Roman" w:hAnsi="Source Sans Pro"/>
          <w:b/>
          <w:bCs/>
          <w:color w:val="333333"/>
          <w:sz w:val="27"/>
          <w:szCs w:val="27"/>
          <w:lang w:val="de-CH"/>
        </w:rPr>
        <w:t>Il y a aussi ceux qui prient pour les intercesseurs ; différents niveaux qui prient les uns pour les autres. Entre les intercesseurs, se crée un lien mystérieux qui nous rappelle le cœur du Père pour l’unité, et qui rejoint la devise de notre mission : « L’unité des Juifs et des gentils pour le retour de Yeshua. »</w:t>
      </w:r>
    </w:p>
    <w:p w14:paraId="1EDFA50B" w14:textId="77777777" w:rsidR="002B5731" w:rsidRPr="002B5731" w:rsidRDefault="002B5731" w:rsidP="002B5731">
      <w:pPr>
        <w:spacing w:before="150" w:after="225" w:line="360" w:lineRule="atLeast"/>
        <w:outlineLvl w:val="3"/>
        <w:rPr>
          <w:rFonts w:ascii="Source Sans Pro" w:eastAsia="Times New Roman" w:hAnsi="Source Sans Pro"/>
          <w:b/>
          <w:bCs/>
          <w:color w:val="333333"/>
          <w:sz w:val="27"/>
          <w:szCs w:val="27"/>
          <w:lang w:val="de-CH"/>
        </w:rPr>
      </w:pPr>
      <w:r w:rsidRPr="002B5731">
        <w:rPr>
          <w:rFonts w:ascii="Source Sans Pro" w:eastAsia="Times New Roman" w:hAnsi="Source Sans Pro"/>
          <w:b/>
          <w:bCs/>
          <w:color w:val="333333"/>
          <w:sz w:val="27"/>
          <w:szCs w:val="27"/>
          <w:lang w:val="de-CH"/>
        </w:rPr>
        <w:t>La vision radicale de TJCII fait appel aux églises du monde entier pour inverser la manière dont elles ont traité les Juifs croyants en Yeshua au long de l’histoire chrétienne.</w:t>
      </w:r>
    </w:p>
    <w:p w14:paraId="04CB57DA" w14:textId="77777777" w:rsidR="002B5731" w:rsidRPr="002B5731" w:rsidRDefault="002B5731" w:rsidP="002B5731">
      <w:pPr>
        <w:spacing w:before="150" w:after="225" w:line="360" w:lineRule="atLeast"/>
        <w:outlineLvl w:val="3"/>
        <w:rPr>
          <w:rFonts w:ascii="Source Sans Pro" w:eastAsia="Times New Roman" w:hAnsi="Source Sans Pro"/>
          <w:b/>
          <w:bCs/>
          <w:color w:val="333333"/>
          <w:sz w:val="27"/>
          <w:szCs w:val="27"/>
          <w:lang w:val="de-CH"/>
        </w:rPr>
      </w:pPr>
      <w:r w:rsidRPr="002B5731">
        <w:rPr>
          <w:rFonts w:ascii="Source Sans Pro" w:eastAsia="Times New Roman" w:hAnsi="Source Sans Pro"/>
          <w:b/>
          <w:bCs/>
          <w:color w:val="333333"/>
          <w:sz w:val="27"/>
          <w:szCs w:val="27"/>
          <w:lang w:val="de-CH"/>
        </w:rPr>
        <w:t>Pareil vision provoque une forte opposition qui s’exprime de plusieurs manières ; la forteresse la plus tenace est spirituelle ; elle vient des puissances des ténèbres et enseigne que Dieu a rejeté le peuple juif.</w:t>
      </w:r>
      <w:r w:rsidRPr="002B5731">
        <w:rPr>
          <w:rFonts w:ascii="Source Sans Pro" w:eastAsia="Times New Roman" w:hAnsi="Source Sans Pro"/>
          <w:b/>
          <w:bCs/>
          <w:color w:val="333333"/>
          <w:sz w:val="27"/>
          <w:szCs w:val="27"/>
          <w:lang w:val="de-CH"/>
        </w:rPr>
        <w:br/>
        <w:t>Il a fallu plusieurs années aux leaders de TJCII pour comprendre la pleine signification de l’intercession pour notre œuvre. Les premières années des personnes priaient déjà pour TJCII et en 1998-1999 des équipes de prière accompagnaient les membres exécutifs dans leurs déplacements dans des lieux historiques hautement significatifs. Mais il n’y avait pas d’ organisation régulière. L’intensité de l’opposition spirituelle à la vision TJCII est devenue plus sensible de 1999 à 2000. Alors nous avons mis en place une base solide d’intercession internationale.</w:t>
      </w:r>
    </w:p>
    <w:p w14:paraId="07F5EE8C" w14:textId="77777777" w:rsidR="002B5731" w:rsidRPr="002B5731" w:rsidRDefault="002B5731" w:rsidP="002B5731">
      <w:pPr>
        <w:spacing w:before="150" w:after="225" w:line="360" w:lineRule="atLeast"/>
        <w:outlineLvl w:val="3"/>
        <w:rPr>
          <w:rFonts w:ascii="Source Sans Pro" w:eastAsia="Times New Roman" w:hAnsi="Source Sans Pro"/>
          <w:b/>
          <w:bCs/>
          <w:color w:val="333333"/>
          <w:sz w:val="27"/>
          <w:szCs w:val="27"/>
          <w:lang w:val="de-CH"/>
        </w:rPr>
      </w:pPr>
      <w:r w:rsidRPr="002B5731">
        <w:rPr>
          <w:rFonts w:ascii="Source Sans Pro" w:eastAsia="Times New Roman" w:hAnsi="Source Sans Pro"/>
          <w:b/>
          <w:bCs/>
          <w:color w:val="333333"/>
          <w:sz w:val="27"/>
          <w:szCs w:val="27"/>
          <w:lang w:val="de-CH"/>
        </w:rPr>
        <w:t>David et Raquel Pyles de Dallas au Texas, ont été appelés pour diriger cette initiative. Depuis lors, des groupes d’intercesseurs TJCII ont été établis partout aux Etats Unis, à Vienne en Autriche, à Budapest en Hongrie, aux Pays Bas, en Irlande, en Allemagne et dans bien d’autres pays.</w:t>
      </w:r>
    </w:p>
    <w:p w14:paraId="00CD305E" w14:textId="77777777" w:rsidR="002B5731" w:rsidRPr="002B5731" w:rsidRDefault="002B5731" w:rsidP="002B5731">
      <w:pPr>
        <w:spacing w:before="150" w:after="225" w:line="360" w:lineRule="atLeast"/>
        <w:outlineLvl w:val="3"/>
        <w:rPr>
          <w:rFonts w:ascii="Source Sans Pro" w:eastAsia="Times New Roman" w:hAnsi="Source Sans Pro"/>
          <w:b/>
          <w:bCs/>
          <w:color w:val="333333"/>
          <w:sz w:val="27"/>
          <w:szCs w:val="27"/>
          <w:lang w:val="de-CH"/>
        </w:rPr>
      </w:pPr>
      <w:r w:rsidRPr="002B5731">
        <w:rPr>
          <w:rFonts w:ascii="Source Sans Pro" w:eastAsia="Times New Roman" w:hAnsi="Source Sans Pro"/>
          <w:b/>
          <w:bCs/>
          <w:color w:val="333333"/>
          <w:sz w:val="27"/>
          <w:szCs w:val="27"/>
          <w:lang w:val="de-CH"/>
        </w:rPr>
        <w:t>En fait, au moment où nous écrivons, nous apprenons qu’un groupe de 150 intercesseurs du Brésil s’est constitué pour prier régulièrement pour la vision et l’œuvre de TJCII. Nous sommes stupéfiés de voir combien de groupes se sont spontanément formés pour prier pour TJCII, renforçant ainsi la communauté internationale des intercesseurs TJCII.</w:t>
      </w:r>
    </w:p>
    <w:p w14:paraId="5AC52428" w14:textId="77777777" w:rsidR="002B5731" w:rsidRPr="002B5731" w:rsidRDefault="002B5731" w:rsidP="002B5731">
      <w:pPr>
        <w:spacing w:before="150" w:after="225" w:line="360" w:lineRule="atLeast"/>
        <w:outlineLvl w:val="3"/>
        <w:rPr>
          <w:rFonts w:ascii="Source Sans Pro" w:eastAsia="Times New Roman" w:hAnsi="Source Sans Pro"/>
          <w:b/>
          <w:bCs/>
          <w:color w:val="333333"/>
          <w:sz w:val="27"/>
          <w:szCs w:val="27"/>
          <w:lang w:val="de-CH"/>
        </w:rPr>
      </w:pPr>
      <w:r w:rsidRPr="002B5731">
        <w:rPr>
          <w:rFonts w:ascii="Source Sans Pro" w:eastAsia="Times New Roman" w:hAnsi="Source Sans Pro"/>
          <w:b/>
          <w:bCs/>
          <w:color w:val="333333"/>
          <w:sz w:val="27"/>
          <w:szCs w:val="27"/>
          <w:lang w:val="de-CH"/>
        </w:rPr>
        <w:t>Lors des réunions des exécutifs, des conciles régionaux, et lors de chaque consultation pour promouvoir la vision TJCII, nous avons des intercesseurs sur place, ou a proximité, pour soutenir les participants. Nous sommes de plus en plus dépendants des intercesseurs en voyant grandir l’œuvre et l’influence de TJCII</w:t>
      </w:r>
    </w:p>
    <w:p w14:paraId="5808F5D9" w14:textId="77777777" w:rsidR="002B5731" w:rsidRPr="002B5731" w:rsidRDefault="002B5731"/>
    <w:sectPr w:rsidR="002B5731" w:rsidRPr="002B5731" w:rsidSect="00EE120A">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ato">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31"/>
    <w:rsid w:val="001C42B4"/>
    <w:rsid w:val="002B5731"/>
    <w:rsid w:val="00434DC8"/>
    <w:rsid w:val="00440C91"/>
    <w:rsid w:val="0087407E"/>
    <w:rsid w:val="009300A4"/>
    <w:rsid w:val="00AB2EAF"/>
    <w:rsid w:val="00EE12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BDD5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link w:val="berschrift1Zeichen"/>
    <w:uiPriority w:val="9"/>
    <w:qFormat/>
    <w:rsid w:val="002B5731"/>
    <w:pPr>
      <w:spacing w:before="100" w:beforeAutospacing="1" w:after="100" w:afterAutospacing="1"/>
      <w:outlineLvl w:val="0"/>
    </w:pPr>
    <w:rPr>
      <w:rFonts w:ascii="Times" w:hAnsi="Times"/>
      <w:b/>
      <w:bCs/>
      <w:kern w:val="36"/>
      <w:sz w:val="48"/>
      <w:szCs w:val="48"/>
      <w:lang w:val="de-CH"/>
    </w:rPr>
  </w:style>
  <w:style w:type="paragraph" w:styleId="berschrift4">
    <w:name w:val="heading 4"/>
    <w:basedOn w:val="Standard"/>
    <w:link w:val="berschrift4Zeichen"/>
    <w:uiPriority w:val="9"/>
    <w:qFormat/>
    <w:rsid w:val="002B5731"/>
    <w:pPr>
      <w:spacing w:before="100" w:beforeAutospacing="1" w:after="100" w:afterAutospacing="1"/>
      <w:outlineLvl w:val="3"/>
    </w:pPr>
    <w:rPr>
      <w:rFonts w:ascii="Times" w:hAnsi="Times"/>
      <w:b/>
      <w:bCs/>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B5731"/>
    <w:rPr>
      <w:rFonts w:ascii="Times" w:hAnsi="Times"/>
      <w:b/>
      <w:bCs/>
      <w:kern w:val="36"/>
      <w:sz w:val="48"/>
      <w:szCs w:val="48"/>
      <w:lang w:val="de-CH" w:eastAsia="de-DE"/>
    </w:rPr>
  </w:style>
  <w:style w:type="character" w:customStyle="1" w:styleId="berschrift4Zeichen">
    <w:name w:val="Überschrift 4 Zeichen"/>
    <w:basedOn w:val="Absatzstandardschriftart"/>
    <w:link w:val="berschrift4"/>
    <w:uiPriority w:val="9"/>
    <w:rsid w:val="002B5731"/>
    <w:rPr>
      <w:rFonts w:ascii="Times" w:hAnsi="Times"/>
      <w:b/>
      <w:bCs/>
      <w:sz w:val="24"/>
      <w:szCs w:val="24"/>
      <w:lang w:val="de-CH" w:eastAsia="de-DE"/>
    </w:rPr>
  </w:style>
  <w:style w:type="character" w:customStyle="1" w:styleId="apple-converted-space">
    <w:name w:val="apple-converted-space"/>
    <w:basedOn w:val="Absatzstandardschriftart"/>
    <w:rsid w:val="002B5731"/>
  </w:style>
  <w:style w:type="paragraph" w:styleId="StandardWeb">
    <w:name w:val="Normal (Web)"/>
    <w:basedOn w:val="Standard"/>
    <w:uiPriority w:val="99"/>
    <w:semiHidden/>
    <w:unhideWhenUsed/>
    <w:rsid w:val="002B5731"/>
    <w:pPr>
      <w:spacing w:before="100" w:beforeAutospacing="1" w:after="100" w:afterAutospacing="1"/>
    </w:pPr>
    <w:rPr>
      <w:rFonts w:ascii="Times" w:hAnsi="Times"/>
      <w:sz w:val="20"/>
      <w:szCs w:val="20"/>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link w:val="berschrift1Zeichen"/>
    <w:uiPriority w:val="9"/>
    <w:qFormat/>
    <w:rsid w:val="002B5731"/>
    <w:pPr>
      <w:spacing w:before="100" w:beforeAutospacing="1" w:after="100" w:afterAutospacing="1"/>
      <w:outlineLvl w:val="0"/>
    </w:pPr>
    <w:rPr>
      <w:rFonts w:ascii="Times" w:hAnsi="Times"/>
      <w:b/>
      <w:bCs/>
      <w:kern w:val="36"/>
      <w:sz w:val="48"/>
      <w:szCs w:val="48"/>
      <w:lang w:val="de-CH"/>
    </w:rPr>
  </w:style>
  <w:style w:type="paragraph" w:styleId="berschrift4">
    <w:name w:val="heading 4"/>
    <w:basedOn w:val="Standard"/>
    <w:link w:val="berschrift4Zeichen"/>
    <w:uiPriority w:val="9"/>
    <w:qFormat/>
    <w:rsid w:val="002B5731"/>
    <w:pPr>
      <w:spacing w:before="100" w:beforeAutospacing="1" w:after="100" w:afterAutospacing="1"/>
      <w:outlineLvl w:val="3"/>
    </w:pPr>
    <w:rPr>
      <w:rFonts w:ascii="Times" w:hAnsi="Times"/>
      <w:b/>
      <w:bCs/>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B5731"/>
    <w:rPr>
      <w:rFonts w:ascii="Times" w:hAnsi="Times"/>
      <w:b/>
      <w:bCs/>
      <w:kern w:val="36"/>
      <w:sz w:val="48"/>
      <w:szCs w:val="48"/>
      <w:lang w:val="de-CH" w:eastAsia="de-DE"/>
    </w:rPr>
  </w:style>
  <w:style w:type="character" w:customStyle="1" w:styleId="berschrift4Zeichen">
    <w:name w:val="Überschrift 4 Zeichen"/>
    <w:basedOn w:val="Absatzstandardschriftart"/>
    <w:link w:val="berschrift4"/>
    <w:uiPriority w:val="9"/>
    <w:rsid w:val="002B5731"/>
    <w:rPr>
      <w:rFonts w:ascii="Times" w:hAnsi="Times"/>
      <w:b/>
      <w:bCs/>
      <w:sz w:val="24"/>
      <w:szCs w:val="24"/>
      <w:lang w:val="de-CH" w:eastAsia="de-DE"/>
    </w:rPr>
  </w:style>
  <w:style w:type="character" w:customStyle="1" w:styleId="apple-converted-space">
    <w:name w:val="apple-converted-space"/>
    <w:basedOn w:val="Absatzstandardschriftart"/>
    <w:rsid w:val="002B5731"/>
  </w:style>
  <w:style w:type="paragraph" w:styleId="StandardWeb">
    <w:name w:val="Normal (Web)"/>
    <w:basedOn w:val="Standard"/>
    <w:uiPriority w:val="99"/>
    <w:semiHidden/>
    <w:unhideWhenUsed/>
    <w:rsid w:val="002B5731"/>
    <w:pPr>
      <w:spacing w:before="100" w:beforeAutospacing="1" w:after="100" w:afterAutospacing="1"/>
    </w:pPr>
    <w:rPr>
      <w:rFonts w:ascii="Times" w:hAnsi="Time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33939">
      <w:bodyDiv w:val="1"/>
      <w:marLeft w:val="0"/>
      <w:marRight w:val="0"/>
      <w:marTop w:val="0"/>
      <w:marBottom w:val="0"/>
      <w:divBdr>
        <w:top w:val="none" w:sz="0" w:space="0" w:color="auto"/>
        <w:left w:val="none" w:sz="0" w:space="0" w:color="auto"/>
        <w:bottom w:val="none" w:sz="0" w:space="0" w:color="auto"/>
        <w:right w:val="none" w:sz="0" w:space="0" w:color="auto"/>
      </w:divBdr>
    </w:div>
    <w:div w:id="1439063626">
      <w:bodyDiv w:val="1"/>
      <w:marLeft w:val="0"/>
      <w:marRight w:val="0"/>
      <w:marTop w:val="0"/>
      <w:marBottom w:val="0"/>
      <w:divBdr>
        <w:top w:val="none" w:sz="0" w:space="0" w:color="auto"/>
        <w:left w:val="none" w:sz="0" w:space="0" w:color="auto"/>
        <w:bottom w:val="none" w:sz="0" w:space="0" w:color="auto"/>
        <w:right w:val="none" w:sz="0" w:space="0" w:color="auto"/>
      </w:divBdr>
    </w:div>
    <w:div w:id="2082946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1750</Words>
  <Characters>11029</Characters>
  <Application>Microsoft Macintosh Word</Application>
  <DocSecurity>0</DocSecurity>
  <Lines>91</Lines>
  <Paragraphs>25</Paragraphs>
  <ScaleCrop>false</ScaleCrop>
  <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Neurohr</dc:creator>
  <cp:keywords/>
  <dc:description/>
  <cp:lastModifiedBy>Markus Neurohr</cp:lastModifiedBy>
  <cp:revision>4</cp:revision>
  <dcterms:created xsi:type="dcterms:W3CDTF">2017-10-03T17:21:00Z</dcterms:created>
  <dcterms:modified xsi:type="dcterms:W3CDTF">2018-02-02T19:33:00Z</dcterms:modified>
</cp:coreProperties>
</file>