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11B4B" w14:textId="5835D3DE" w:rsidR="006A3B50" w:rsidRDefault="006A3B50" w:rsidP="00EE0892">
      <w:pPr>
        <w:autoSpaceDE w:val="0"/>
        <w:autoSpaceDN w:val="0"/>
        <w:adjustRightInd w:val="0"/>
        <w:jc w:val="center"/>
        <w:rPr>
          <w:rFonts w:ascii="Arial" w:hAnsi="Arial" w:cs="Arial"/>
          <w:sz w:val="32"/>
          <w:szCs w:val="32"/>
          <w:lang w:eastAsia="ja-JP"/>
        </w:rPr>
      </w:pPr>
      <w:r>
        <w:rPr>
          <w:rFonts w:ascii="Arial" w:hAnsi="Arial" w:cs="Arial"/>
          <w:sz w:val="32"/>
          <w:szCs w:val="32"/>
          <w:lang w:eastAsia="ja-JP"/>
        </w:rPr>
        <w:t>TJCII-</w:t>
      </w:r>
      <w:r w:rsidR="00EE0892">
        <w:rPr>
          <w:rFonts w:ascii="Arial" w:hAnsi="Arial" w:cs="Arial"/>
          <w:sz w:val="32"/>
          <w:szCs w:val="32"/>
          <w:lang w:eastAsia="ja-JP"/>
        </w:rPr>
        <w:t>Fürbitte- und Gebets</w:t>
      </w:r>
      <w:r>
        <w:rPr>
          <w:rFonts w:ascii="Arial" w:hAnsi="Arial" w:cs="Arial"/>
          <w:sz w:val="32"/>
          <w:szCs w:val="32"/>
          <w:lang w:eastAsia="ja-JP"/>
        </w:rPr>
        <w:t xml:space="preserve">-Team </w:t>
      </w:r>
      <w:r w:rsidR="00EE0892">
        <w:rPr>
          <w:rFonts w:ascii="Arial" w:hAnsi="Arial" w:cs="Arial"/>
          <w:sz w:val="32"/>
          <w:szCs w:val="32"/>
          <w:lang w:eastAsia="ja-JP"/>
        </w:rPr>
        <w:t xml:space="preserve">in </w:t>
      </w:r>
      <w:r>
        <w:rPr>
          <w:rFonts w:ascii="Arial" w:hAnsi="Arial" w:cs="Arial"/>
          <w:sz w:val="32"/>
          <w:szCs w:val="32"/>
          <w:lang w:eastAsia="ja-JP"/>
        </w:rPr>
        <w:t>Jerusalem</w:t>
      </w:r>
    </w:p>
    <w:p w14:paraId="32D0D2D4" w14:textId="77777777" w:rsidR="006A3B50" w:rsidRDefault="006A3B50" w:rsidP="006A3B50">
      <w:pPr>
        <w:autoSpaceDE w:val="0"/>
        <w:autoSpaceDN w:val="0"/>
        <w:adjustRightInd w:val="0"/>
        <w:rPr>
          <w:rFonts w:ascii="Arial" w:hAnsi="Arial" w:cs="Arial"/>
          <w:sz w:val="32"/>
          <w:szCs w:val="32"/>
          <w:lang w:eastAsia="ja-JP"/>
        </w:rPr>
      </w:pPr>
    </w:p>
    <w:p w14:paraId="1034ECE7" w14:textId="77777777" w:rsidR="00071AEB" w:rsidRDefault="00071AEB" w:rsidP="006A3B50">
      <w:pPr>
        <w:autoSpaceDE w:val="0"/>
        <w:autoSpaceDN w:val="0"/>
        <w:adjustRightInd w:val="0"/>
        <w:rPr>
          <w:rFonts w:ascii="Arial" w:hAnsi="Arial" w:cs="Arial"/>
          <w:sz w:val="32"/>
          <w:szCs w:val="32"/>
          <w:lang w:eastAsia="ja-JP"/>
        </w:rPr>
      </w:pPr>
      <w:r w:rsidRPr="00071AEB">
        <w:rPr>
          <w:rFonts w:ascii="Arial" w:hAnsi="Arial" w:cs="Arial"/>
          <w:noProof/>
          <w:sz w:val="32"/>
          <w:szCs w:val="32"/>
        </w:rPr>
        <w:drawing>
          <wp:inline distT="0" distB="0" distL="0" distR="0" wp14:anchorId="57F15638" wp14:editId="6085773C">
            <wp:extent cx="5756910" cy="4317683"/>
            <wp:effectExtent l="0" t="0" r="8890" b="635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3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4A07" w14:textId="77777777" w:rsidR="00EE0892" w:rsidRPr="00EE0892" w:rsidRDefault="00EE0892" w:rsidP="00EE0892">
      <w:pPr>
        <w:spacing w:after="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>Bitte bete für:</w:t>
      </w:r>
    </w:p>
    <w:p w14:paraId="460381CF" w14:textId="77777777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1 </w:t>
      </w:r>
    </w:p>
    <w:p w14:paraId="03A66129" w14:textId="49A82F5C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die wachsende Zusammenarbeit von TJCII Jerusalem zwischen dem Büro von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Bracha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als Büroadministrator und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Shachar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(Dawn), welche die globalen Nachrichten von Jerusalem aus aussendet, sowie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Eyal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als </w:t>
      </w:r>
      <w:proofErr w:type="gramStart"/>
      <w:r w:rsidRPr="00EE0892">
        <w:rPr>
          <w:rFonts w:ascii="Arial" w:hAnsi="Arial" w:cs="Arial"/>
          <w:sz w:val="22"/>
          <w:szCs w:val="22"/>
          <w:lang w:eastAsia="ja-JP"/>
        </w:rPr>
        <w:t>Mitglied des Israel Leitungsteams und der NOW-Generation.</w:t>
      </w:r>
      <w:proofErr w:type="gramEnd"/>
    </w:p>
    <w:p w14:paraId="18EEC547" w14:textId="77777777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2 </w:t>
      </w:r>
    </w:p>
    <w:p w14:paraId="55E1DF14" w14:textId="5E8591F2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unsere monatlichen Treffen am neuen strategischen Ort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Kehilat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ha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Seh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al Har Zion</w:t>
      </w:r>
      <w:proofErr w:type="gramStart"/>
      <w:r w:rsidRPr="00EE0892">
        <w:rPr>
          <w:rFonts w:ascii="Arial" w:hAnsi="Arial" w:cs="Arial"/>
          <w:sz w:val="22"/>
          <w:szCs w:val="22"/>
          <w:lang w:eastAsia="ja-JP"/>
        </w:rPr>
        <w:t>, geleitet</w:t>
      </w:r>
      <w:proofErr w:type="gramEnd"/>
      <w:r w:rsidRPr="00EE0892">
        <w:rPr>
          <w:rFonts w:ascii="Arial" w:hAnsi="Arial" w:cs="Arial"/>
          <w:sz w:val="22"/>
          <w:szCs w:val="22"/>
          <w:lang w:eastAsia="ja-JP"/>
        </w:rPr>
        <w:t xml:space="preserve"> von Benjamin und Reuben Berger, innerhalb der Jerusalemer Altstadtmauern.</w:t>
      </w:r>
    </w:p>
    <w:p w14:paraId="5537E612" w14:textId="77777777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3 </w:t>
      </w:r>
    </w:p>
    <w:p w14:paraId="37941FC2" w14:textId="2BD5D1C1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das TJCII-Israel- Leitungsteam, welches die TJCII-Veranstaltungen und Einsätze in Israel orchestriert. Dazu gehören: Dan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Juster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(Vorsitzender), Benjamin Berger, Avi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Mizrachi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, David Friedman, Marcel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Rebiai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und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Eyal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Friedman.</w:t>
      </w:r>
    </w:p>
    <w:p w14:paraId="1A895C85" w14:textId="77777777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4 </w:t>
      </w:r>
    </w:p>
    <w:p w14:paraId="119C0787" w14:textId="05ED39FA" w:rsidR="00EE0892" w:rsidRPr="00EE0892" w:rsidRDefault="00EE0892" w:rsidP="00EE0892">
      <w:pPr>
        <w:spacing w:after="60"/>
        <w:ind w:left="360"/>
        <w:rPr>
          <w:rFonts w:ascii="Arial" w:hAnsi="Arial" w:cs="Arial"/>
          <w:sz w:val="22"/>
          <w:szCs w:val="22"/>
          <w:lang w:eastAsia="ja-JP"/>
        </w:rPr>
      </w:pPr>
      <w:r w:rsidRPr="00EE0892">
        <w:rPr>
          <w:rFonts w:ascii="Arial" w:hAnsi="Arial" w:cs="Arial"/>
          <w:sz w:val="22"/>
          <w:szCs w:val="22"/>
          <w:lang w:eastAsia="ja-JP"/>
        </w:rPr>
        <w:t xml:space="preserve">das bevorstehende TJCII Global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Gathering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im Oktober in Jerusalem zwischen dem TJCII International Leitungsgremium ILC und den lokalen Verantwortlichen im Land. Wir beten, dass das Ergebnis dieses Treffens eine </w:t>
      </w:r>
      <w:proofErr w:type="spellStart"/>
      <w:r w:rsidRPr="00EE0892">
        <w:rPr>
          <w:rFonts w:ascii="Arial" w:hAnsi="Arial" w:cs="Arial"/>
          <w:sz w:val="22"/>
          <w:szCs w:val="22"/>
          <w:lang w:eastAsia="ja-JP"/>
        </w:rPr>
        <w:t>grössere</w:t>
      </w:r>
      <w:proofErr w:type="spellEnd"/>
      <w:r w:rsidRPr="00EE0892">
        <w:rPr>
          <w:rFonts w:ascii="Arial" w:hAnsi="Arial" w:cs="Arial"/>
          <w:sz w:val="22"/>
          <w:szCs w:val="22"/>
          <w:lang w:eastAsia="ja-JP"/>
        </w:rPr>
        <w:t xml:space="preserve"> Ebene des Verständnisses, der Beziehung und der Einheit unter den Führern in Bezug auf die TJCII-Vision sein wird.</w:t>
      </w:r>
    </w:p>
    <w:p w14:paraId="29D9819D" w14:textId="627157CB" w:rsidR="00EE0892" w:rsidRPr="00EE0892" w:rsidRDefault="007F53A1" w:rsidP="00EE0892">
      <w:pPr>
        <w:spacing w:after="60"/>
        <w:ind w:left="360"/>
        <w:rPr>
          <w:rFonts w:ascii="Arial" w:hAnsi="Arial" w:cs="Arial"/>
          <w:lang w:eastAsia="ja-JP"/>
        </w:rPr>
      </w:pPr>
      <w:bookmarkStart w:id="0" w:name="_GoBack"/>
      <w:bookmarkEnd w:id="0"/>
      <w:r w:rsidRPr="00AF310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43B04" wp14:editId="437A4AC5">
                <wp:simplePos x="0" y="0"/>
                <wp:positionH relativeFrom="column">
                  <wp:posOffset>980440</wp:posOffset>
                </wp:positionH>
                <wp:positionV relativeFrom="paragraph">
                  <wp:posOffset>340995</wp:posOffset>
                </wp:positionV>
                <wp:extent cx="4914900" cy="698500"/>
                <wp:effectExtent l="0" t="0" r="0" b="1270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490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BD37F" w14:textId="77777777" w:rsidR="00EE0892" w:rsidRPr="00274B72" w:rsidRDefault="00EE0892" w:rsidP="00EE0892">
                            <w:pPr>
                              <w:tabs>
                                <w:tab w:val="left" w:pos="284"/>
                                <w:tab w:val="left" w:pos="7938"/>
                                <w:tab w:val="left" w:pos="8222"/>
                                <w:tab w:val="left" w:pos="11907"/>
                              </w:tabs>
                              <w:autoSpaceDE w:val="0"/>
                              <w:adjustRightInd w:val="0"/>
                              <w:ind w:right="1134"/>
                              <w:rPr>
                                <w:rFonts w:ascii="Book Antiqua" w:hAnsi="Book Antiqua" w:cs="Arial"/>
                                <w:b/>
                                <w:i/>
                                <w:color w:val="000090"/>
                                <w:sz w:val="36"/>
                                <w:szCs w:val="36"/>
                                <w:lang w:eastAsia="ja-JP"/>
                              </w:rPr>
                            </w:pPr>
                            <w:proofErr w:type="spellStart"/>
                            <w:r w:rsidRPr="00274B72">
                              <w:rPr>
                                <w:rFonts w:ascii="Book Antiqua" w:hAnsi="Book Antiqua" w:cs="Arial"/>
                                <w:b/>
                                <w:i/>
                                <w:color w:val="000090"/>
                                <w:sz w:val="36"/>
                                <w:szCs w:val="36"/>
                                <w:lang w:eastAsia="ja-JP"/>
                              </w:rPr>
                              <w:t>Toward</w:t>
                            </w:r>
                            <w:proofErr w:type="spellEnd"/>
                            <w:r w:rsidRPr="00274B72">
                              <w:rPr>
                                <w:rFonts w:ascii="Book Antiqua" w:hAnsi="Book Antiqua" w:cs="Arial"/>
                                <w:b/>
                                <w:i/>
                                <w:color w:val="000090"/>
                                <w:sz w:val="36"/>
                                <w:szCs w:val="36"/>
                                <w:lang w:eastAsia="ja-JP"/>
                              </w:rPr>
                              <w:t xml:space="preserve"> Jerusalem Council II</w:t>
                            </w:r>
                          </w:p>
                          <w:p w14:paraId="572D5918" w14:textId="77777777" w:rsidR="00EE0892" w:rsidRPr="007F53A1" w:rsidRDefault="00EE0892" w:rsidP="00EE089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ja-JP"/>
                              </w:rPr>
                            </w:pPr>
                            <w:r w:rsidRPr="007F53A1">
                              <w:rPr>
                                <w:rFonts w:ascii="Arial" w:hAnsi="Arial" w:cs="Arial"/>
                                <w:color w:val="262626"/>
                                <w:sz w:val="18"/>
                                <w:szCs w:val="18"/>
                                <w:lang w:eastAsia="ja-JP"/>
                              </w:rPr>
                              <w:t xml:space="preserve">TJCII- Info-Doku-Dienst. Markus Neurohr, Zürich. </w:t>
                            </w:r>
                            <w:hyperlink r:id="rId7" w:history="1">
                              <w:r w:rsidRPr="007F53A1">
                                <w:rPr>
                                  <w:rFonts w:ascii="Arial" w:hAnsi="Arial" w:cs="Arial"/>
                                  <w:color w:val="0000FF"/>
                                  <w:sz w:val="18"/>
                                  <w:szCs w:val="18"/>
                                  <w:lang w:eastAsia="ja-JP"/>
                                </w:rPr>
                                <w:t>mneurohr@swissonlie.ch</w:t>
                              </w:r>
                            </w:hyperlink>
                            <w:r w:rsidRPr="007F53A1">
                              <w:rPr>
                                <w:rFonts w:ascii="Arial" w:hAnsi="Arial" w:cs="Arial"/>
                                <w:color w:val="0000FF"/>
                                <w:sz w:val="18"/>
                                <w:szCs w:val="18"/>
                                <w:lang w:eastAsia="ja-JP"/>
                              </w:rPr>
                              <w:t xml:space="preserve">, </w:t>
                            </w:r>
                            <w:hyperlink r:id="rId8" w:history="1">
                              <w:r w:rsidRPr="007F53A1">
                                <w:rPr>
                                  <w:rFonts w:ascii="Arial" w:hAnsi="Arial" w:cs="Arial"/>
                                  <w:color w:val="0000FF"/>
                                  <w:sz w:val="18"/>
                                  <w:szCs w:val="18"/>
                                  <w:lang w:eastAsia="ja-JP"/>
                                </w:rPr>
                                <w:t>www.TJCII.ch</w:t>
                              </w:r>
                            </w:hyperlink>
                          </w:p>
                          <w:p w14:paraId="01BFE323" w14:textId="0133A4E4" w:rsidR="00EE0892" w:rsidRPr="007F53A1" w:rsidRDefault="007F53A1" w:rsidP="00EE089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F53A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September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77.2pt;margin-top:26.85pt;width:387pt;height: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" filled="f" stroked="f">
                <v:textbox>
                  <w:txbxContent>
                    <w:p w14:paraId="093BD37F" w14:textId="77777777" w:rsidR="00EE0892" w:rsidRPr="00274B72" w:rsidRDefault="00EE0892" w:rsidP="00EE0892">
                      <w:pPr>
                        <w:tabs>
                          <w:tab w:val="left" w:pos="284"/>
                          <w:tab w:val="left" w:pos="7938"/>
                          <w:tab w:val="left" w:pos="8222"/>
                          <w:tab w:val="left" w:pos="11907"/>
                        </w:tabs>
                        <w:autoSpaceDE w:val="0"/>
                        <w:adjustRightInd w:val="0"/>
                        <w:ind w:right="1134"/>
                        <w:rPr>
                          <w:rFonts w:ascii="Book Antiqua" w:hAnsi="Book Antiqua" w:cs="Arial"/>
                          <w:b/>
                          <w:i/>
                          <w:color w:val="000090"/>
                          <w:sz w:val="36"/>
                          <w:szCs w:val="36"/>
                          <w:lang w:eastAsia="ja-JP"/>
                        </w:rPr>
                      </w:pPr>
                      <w:proofErr w:type="spellStart"/>
                      <w:r w:rsidRPr="00274B72">
                        <w:rPr>
                          <w:rFonts w:ascii="Book Antiqua" w:hAnsi="Book Antiqua" w:cs="Arial"/>
                          <w:b/>
                          <w:i/>
                          <w:color w:val="000090"/>
                          <w:sz w:val="36"/>
                          <w:szCs w:val="36"/>
                          <w:lang w:eastAsia="ja-JP"/>
                        </w:rPr>
                        <w:t>Toward</w:t>
                      </w:r>
                      <w:proofErr w:type="spellEnd"/>
                      <w:r w:rsidRPr="00274B72">
                        <w:rPr>
                          <w:rFonts w:ascii="Book Antiqua" w:hAnsi="Book Antiqua" w:cs="Arial"/>
                          <w:b/>
                          <w:i/>
                          <w:color w:val="000090"/>
                          <w:sz w:val="36"/>
                          <w:szCs w:val="36"/>
                          <w:lang w:eastAsia="ja-JP"/>
                        </w:rPr>
                        <w:t xml:space="preserve"> Jerusalem Council II</w:t>
                      </w:r>
                    </w:p>
                    <w:p w14:paraId="572D5918" w14:textId="77777777" w:rsidR="00EE0892" w:rsidRPr="007F53A1" w:rsidRDefault="00EE0892" w:rsidP="00EE0892">
                      <w:pPr>
                        <w:rPr>
                          <w:rFonts w:ascii="Arial" w:hAnsi="Arial" w:cs="Arial"/>
                          <w:sz w:val="18"/>
                          <w:szCs w:val="18"/>
                          <w:lang w:eastAsia="ja-JP"/>
                        </w:rPr>
                      </w:pPr>
                      <w:r w:rsidRPr="007F53A1">
                        <w:rPr>
                          <w:rFonts w:ascii="Arial" w:hAnsi="Arial" w:cs="Arial"/>
                          <w:color w:val="262626"/>
                          <w:sz w:val="18"/>
                          <w:szCs w:val="18"/>
                          <w:lang w:eastAsia="ja-JP"/>
                        </w:rPr>
                        <w:t xml:space="preserve">TJCII- Info-Doku-Dienst. Markus Neurohr, Zürich. </w:t>
                      </w:r>
                      <w:hyperlink r:id="rId9" w:history="1">
                        <w:r w:rsidRPr="007F53A1">
                          <w:rPr>
                            <w:rFonts w:ascii="Arial" w:hAnsi="Arial" w:cs="Arial"/>
                            <w:color w:val="0000FF"/>
                            <w:sz w:val="18"/>
                            <w:szCs w:val="18"/>
                            <w:lang w:eastAsia="ja-JP"/>
                          </w:rPr>
                          <w:t>mneurohr@swissonlie.ch</w:t>
                        </w:r>
                      </w:hyperlink>
                      <w:r w:rsidRPr="007F53A1">
                        <w:rPr>
                          <w:rFonts w:ascii="Arial" w:hAnsi="Arial" w:cs="Arial"/>
                          <w:color w:val="0000FF"/>
                          <w:sz w:val="18"/>
                          <w:szCs w:val="18"/>
                          <w:lang w:eastAsia="ja-JP"/>
                        </w:rPr>
                        <w:t xml:space="preserve">, </w:t>
                      </w:r>
                      <w:hyperlink r:id="rId10" w:history="1">
                        <w:r w:rsidRPr="007F53A1">
                          <w:rPr>
                            <w:rFonts w:ascii="Arial" w:hAnsi="Arial" w:cs="Arial"/>
                            <w:color w:val="0000FF"/>
                            <w:sz w:val="18"/>
                            <w:szCs w:val="18"/>
                            <w:lang w:eastAsia="ja-JP"/>
                          </w:rPr>
                          <w:t>www.TJCII.ch</w:t>
                        </w:r>
                      </w:hyperlink>
                    </w:p>
                    <w:p w14:paraId="01BFE323" w14:textId="0133A4E4" w:rsidR="00EE0892" w:rsidRPr="007F53A1" w:rsidRDefault="007F53A1" w:rsidP="00EE089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F53A1">
                        <w:rPr>
                          <w:rFonts w:ascii="Arial" w:hAnsi="Arial" w:cs="Arial"/>
                          <w:sz w:val="18"/>
                          <w:szCs w:val="18"/>
                        </w:rPr>
                        <w:t>September 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E0892" w:rsidRPr="00AF310F">
        <w:rPr>
          <w:noProof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161AC245" wp14:editId="3141EA2D">
            <wp:simplePos x="0" y="0"/>
            <wp:positionH relativeFrom="column">
              <wp:posOffset>-162560</wp:posOffset>
            </wp:positionH>
            <wp:positionV relativeFrom="paragraph">
              <wp:posOffset>226695</wp:posOffset>
            </wp:positionV>
            <wp:extent cx="914400" cy="914400"/>
            <wp:effectExtent l="0" t="0" r="0" b="0"/>
            <wp:wrapTight wrapText="bothSides">
              <wp:wrapPolygon edited="0">
                <wp:start x="0" y="0"/>
                <wp:lineTo x="0" y="21000"/>
                <wp:lineTo x="21000" y="21000"/>
                <wp:lineTo x="21000" y="0"/>
                <wp:lineTo x="0" y="0"/>
              </wp:wrapPolygon>
            </wp:wrapTight>
            <wp:docPr id="9" name="Bild 9" descr="Macintosh HD:Users:markusneurohr:Dropbox:1 TJCII:1 Büro TJCII:5 Logo: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rkusneurohr:Dropbox:1 TJCII:1 Büro TJCII:5 Logo:image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0892" w:rsidRPr="00EE0892" w:rsidSect="00EE120A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1C0655"/>
    <w:multiLevelType w:val="hybridMultilevel"/>
    <w:tmpl w:val="8EB889FA"/>
    <w:lvl w:ilvl="0" w:tplc="881E57BE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50"/>
    <w:rsid w:val="00071AEB"/>
    <w:rsid w:val="001C42B4"/>
    <w:rsid w:val="006A3B50"/>
    <w:rsid w:val="007F53A1"/>
    <w:rsid w:val="009300A4"/>
    <w:rsid w:val="00EE0892"/>
    <w:rsid w:val="00E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4F3B73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A3B5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A3B50"/>
    <w:rPr>
      <w:rFonts w:ascii="Lucida Grande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EE0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6A3B5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6A3B50"/>
    <w:rPr>
      <w:rFonts w:ascii="Lucida Grande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EE0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e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hyperlink" Target="mailto:mneurohr@swissonlie.ch" TargetMode="External"/><Relationship Id="rId8" Type="http://schemas.openxmlformats.org/officeDocument/2006/relationships/hyperlink" Target="http://www.TJCII.ch" TargetMode="External"/><Relationship Id="rId9" Type="http://schemas.openxmlformats.org/officeDocument/2006/relationships/hyperlink" Target="mailto:mneurohr@swissonlie.ch" TargetMode="External"/><Relationship Id="rId10" Type="http://schemas.openxmlformats.org/officeDocument/2006/relationships/hyperlink" Target="http://www.TJCII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912</Characters>
  <Application>Microsoft Macintosh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Neurohr</dc:creator>
  <cp:keywords/>
  <dc:description/>
  <cp:lastModifiedBy>Markus Neurohr</cp:lastModifiedBy>
  <cp:revision>3</cp:revision>
  <dcterms:created xsi:type="dcterms:W3CDTF">2018-09-19T04:48:00Z</dcterms:created>
  <dcterms:modified xsi:type="dcterms:W3CDTF">2018-09-20T11:45:00Z</dcterms:modified>
</cp:coreProperties>
</file>