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A2D" w:rsidRPr="003C2A2D" w:rsidRDefault="003C2A2D" w:rsidP="003C2A2D">
      <w:pPr>
        <w:autoSpaceDE w:val="0"/>
        <w:autoSpaceDN w:val="0"/>
        <w:adjustRightInd w:val="0"/>
        <w:spacing w:line="276" w:lineRule="auto"/>
        <w:jc w:val="center"/>
        <w:rPr>
          <w:rFonts w:ascii="Book Antiqua" w:hAnsi="Book Antiqua" w:cs="Book Antiqua"/>
          <w:b/>
          <w:bCs/>
          <w:color w:val="000099"/>
          <w:sz w:val="48"/>
          <w:szCs w:val="48"/>
          <w:lang w:val="fr-FR" w:eastAsia="ja-JP"/>
        </w:rPr>
      </w:pPr>
      <w:r w:rsidRPr="003C2A2D">
        <w:rPr>
          <w:rFonts w:ascii="Book Antiqua" w:hAnsi="Book Antiqua" w:cs="Book Antiqua"/>
          <w:b/>
          <w:bCs/>
          <w:i/>
          <w:iCs/>
          <w:color w:val="000099"/>
          <w:sz w:val="48"/>
          <w:szCs w:val="48"/>
          <w:lang w:val="fr-FR" w:eastAsia="ja-JP"/>
        </w:rPr>
        <w:t>En vue du deuxième Concile de Jérusalem: vision, origine et documents</w:t>
      </w:r>
    </w:p>
    <w:p w:rsidR="003C2A2D" w:rsidRPr="003C2A2D" w:rsidRDefault="003C2A2D" w:rsidP="003C2A2D">
      <w:pPr>
        <w:autoSpaceDE w:val="0"/>
        <w:autoSpaceDN w:val="0"/>
        <w:adjustRightInd w:val="0"/>
        <w:spacing w:line="276" w:lineRule="auto"/>
        <w:jc w:val="center"/>
        <w:rPr>
          <w:b/>
          <w:bCs/>
          <w:sz w:val="36"/>
          <w:szCs w:val="36"/>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bookmarkStart w:id="0" w:name="_GoBack"/>
      <w:bookmarkEnd w:id="0"/>
    </w:p>
    <w:p w:rsidR="003C2A2D" w:rsidRPr="003C2A2D" w:rsidRDefault="003C2A2D" w:rsidP="003C2A2D">
      <w:pPr>
        <w:autoSpaceDE w:val="0"/>
        <w:autoSpaceDN w:val="0"/>
        <w:adjustRightInd w:val="0"/>
        <w:spacing w:line="276" w:lineRule="auto"/>
        <w:jc w:val="center"/>
        <w:rPr>
          <w:b/>
          <w:bCs/>
          <w:sz w:val="36"/>
          <w:szCs w:val="36"/>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r w:rsidRPr="003C2A2D">
        <w:rPr>
          <w:b/>
          <w:bCs/>
          <w:sz w:val="36"/>
          <w:szCs w:val="36"/>
          <w:lang w:val="fr-FR" w:eastAsia="ja-JP"/>
        </w:rPr>
        <w:t>Le propos de ce livret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rsidSect="008A39ED">
          <w:pgSz w:w="11900" w:h="16840"/>
          <w:pgMar w:top="800" w:right="800" w:bottom="800" w:left="800" w:header="720" w:footer="720" w:gutter="0"/>
          <w:pgNumType w:start="1"/>
          <w:cols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lastRenderedPageBreak/>
        <w:t xml:space="preserve">Ce livret </w:t>
      </w:r>
      <w:r w:rsidRPr="003C2A2D">
        <w:rPr>
          <w:b/>
          <w:bCs/>
          <w:sz w:val="20"/>
          <w:szCs w:val="20"/>
          <w:lang w:val="fr-FR" w:eastAsia="ja-JP"/>
        </w:rPr>
        <w:t>« </w:t>
      </w:r>
      <w:r w:rsidRPr="003C2A2D">
        <w:rPr>
          <w:b/>
          <w:bCs/>
          <w:i/>
          <w:iCs/>
          <w:sz w:val="20"/>
          <w:szCs w:val="20"/>
          <w:lang w:val="fr-FR" w:eastAsia="ja-JP"/>
        </w:rPr>
        <w:t>En vue du deuxième Concile de Jérusalem: vision, origine et documents </w:t>
      </w:r>
      <w:r w:rsidRPr="003C2A2D">
        <w:rPr>
          <w:b/>
          <w:bCs/>
          <w:sz w:val="20"/>
          <w:szCs w:val="20"/>
          <w:lang w:val="fr-FR" w:eastAsia="ja-JP"/>
        </w:rPr>
        <w:t>»,</w:t>
      </w:r>
      <w:r w:rsidRPr="003C2A2D">
        <w:rPr>
          <w:sz w:val="20"/>
          <w:szCs w:val="20"/>
          <w:lang w:val="fr-FR" w:eastAsia="ja-JP"/>
        </w:rPr>
        <w:t xml:space="preserve"> rassemble des informations importantes pour celui qui veut comprendre la vision de TJCII (T</w:t>
      </w:r>
      <w:r w:rsidRPr="003C2A2D">
        <w:rPr>
          <w:i/>
          <w:iCs/>
          <w:sz w:val="20"/>
          <w:szCs w:val="20"/>
          <w:lang w:val="fr-FR" w:eastAsia="ja-JP"/>
        </w:rPr>
        <w:t>owards</w:t>
      </w:r>
      <w:r w:rsidRPr="003C2A2D">
        <w:rPr>
          <w:sz w:val="20"/>
          <w:szCs w:val="20"/>
          <w:lang w:val="fr-FR" w:eastAsia="ja-JP"/>
        </w:rPr>
        <w:t xml:space="preserve"> J</w:t>
      </w:r>
      <w:r w:rsidRPr="003C2A2D">
        <w:rPr>
          <w:i/>
          <w:iCs/>
          <w:sz w:val="20"/>
          <w:szCs w:val="20"/>
          <w:lang w:val="fr-FR" w:eastAsia="ja-JP"/>
        </w:rPr>
        <w:t>erusalem</w:t>
      </w:r>
      <w:r w:rsidRPr="003C2A2D">
        <w:rPr>
          <w:sz w:val="20"/>
          <w:szCs w:val="20"/>
          <w:lang w:val="fr-FR" w:eastAsia="ja-JP"/>
        </w:rPr>
        <w:t xml:space="preserve"> C</w:t>
      </w:r>
      <w:r w:rsidRPr="003C2A2D">
        <w:rPr>
          <w:i/>
          <w:iCs/>
          <w:sz w:val="20"/>
          <w:szCs w:val="20"/>
          <w:lang w:val="fr-FR" w:eastAsia="ja-JP"/>
        </w:rPr>
        <w:t>ouncil</w:t>
      </w:r>
      <w:r w:rsidRPr="003C2A2D">
        <w:rPr>
          <w:sz w:val="20"/>
          <w:szCs w:val="20"/>
          <w:lang w:val="fr-FR" w:eastAsia="ja-JP"/>
        </w:rPr>
        <w:t xml:space="preserve"> II) et savoir comment cette initiative s’est développée. La question que peuvent se poser tous ceux qui se sont familiarisés avec le premier livret </w:t>
      </w:r>
      <w:r w:rsidRPr="003C2A2D">
        <w:rPr>
          <w:i/>
          <w:iCs/>
          <w:sz w:val="20"/>
          <w:szCs w:val="20"/>
          <w:lang w:val="fr-FR" w:eastAsia="ja-JP"/>
        </w:rPr>
        <w:t>« En vue du deuxième concile de Jérusalem: la vision et l’histoire »</w:t>
      </w:r>
      <w:r w:rsidRPr="003C2A2D">
        <w:rPr>
          <w:sz w:val="20"/>
          <w:szCs w:val="20"/>
          <w:lang w:val="fr-FR" w:eastAsia="ja-JP"/>
        </w:rPr>
        <w:t> est : est-ce que ce nouveau livret peut le remplacer ? La réponse à cette question est OUI et NON.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b/>
          <w:bCs/>
          <w:i/>
          <w:iCs/>
          <w:sz w:val="20"/>
          <w:szCs w:val="20"/>
          <w:lang w:val="fr-FR" w:eastAsia="ja-JP"/>
        </w:rPr>
        <w:t>« En vue du deuxième Concile de Jérusalem: vision, origine et documents </w:t>
      </w:r>
      <w:r w:rsidRPr="003C2A2D">
        <w:rPr>
          <w:i/>
          <w:iCs/>
          <w:sz w:val="20"/>
          <w:szCs w:val="20"/>
          <w:lang w:val="fr-FR" w:eastAsia="ja-JP"/>
        </w:rPr>
        <w:t>»,</w:t>
      </w:r>
      <w:r w:rsidRPr="003C2A2D">
        <w:rPr>
          <w:sz w:val="20"/>
          <w:szCs w:val="20"/>
          <w:lang w:val="fr-FR" w:eastAsia="ja-JP"/>
        </w:rPr>
        <w:t xml:space="preserve"> joue un rôle similaire au premier livret, parce qu’il présente lui aussi une description de l’origine et du développement de TJCII depuis le début. Cependant il en diffère, car le livret initial relatait l’origine et l’histoire de TJCII de 1996 à 2003, tandis que ce livret-ci ne comporte que les débuts (quoique rapportés différemment) et ne décrit plus cette période de notre histoire ni ne cherche à la mettre à jour. Il offre plutôt un résumé des évènements clés de notre démarche. Il fournit aussi tous les documents agréés par le Conseil du Comité Exécutif de TJCII depuis le début jusqu’à 2009 inclus. Ces documents constituent l’aspect le plus important de ce livret. Ce sont les documents employés dans le monde entier par un  nombre croissant de personnes qui répandent la vision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lastRenderedPageBreak/>
        <w:t>Etant donné que ce deuxième livret n’est pas la réplique du premier (</w:t>
      </w:r>
      <w:r w:rsidRPr="003C2A2D">
        <w:rPr>
          <w:i/>
          <w:iCs/>
          <w:sz w:val="20"/>
          <w:szCs w:val="20"/>
          <w:lang w:val="fr-FR" w:eastAsia="ja-JP"/>
        </w:rPr>
        <w:t>« TJCII: la vision et l’histoire »</w:t>
      </w:r>
      <w:r w:rsidRPr="003C2A2D">
        <w:rPr>
          <w:sz w:val="20"/>
          <w:szCs w:val="20"/>
          <w:lang w:val="fr-FR" w:eastAsia="ja-JP"/>
        </w:rPr>
        <w:t>), celui-ci ne doit pas disparaître ni cesser d’être publié. Le premier livret à l’avantage de donner la chronologie des évènements de TJCII de 1996 à 2003. Mais avec l’apport de tout ce qui est arrivé depuis 2003 – et depuis cette date on voit un réel bourgeonnement de TJCII dans diverses parties du monde – le premier livret est moins utile comme introduction et sert maintenant de dossier historique.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Ce livret TJCII est unique en son genre,  car il n’a pas la marque d’un auteur  Et la raison en est qu’il n’y a pas eu de volonté d’imposer un modèle de style de narration. Son exposé historique de l’origine de TJCII est nouveau et n’est pas une révision du récit du premier livret. Il a été réalisé en collectant les souvenirs des personnes clés et leurs comptes rendus personnels des débuts de TJCII exprimés en leurs propres termes. Ces récits détaillés et personnalisés enrichissent notre connaissance des étapes initiales du développement de TJCII. Ils ne nous documentent pas simplement sur la façon dont le Saint Esprit a préparé cette vision dans le cœur de plusieurs responsables, mais ils nous disent aussi comment Marty WALDMAN en a reçu la révélation. Cette divine  révélation d’un deuxième Concile à Jérusalem, fut le catalyseur pour réunir les filins et lancer à l’eau l’initiative connue sous le nom de TJCII.</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r w:rsidRPr="003C2A2D">
        <w:rPr>
          <w:b/>
          <w:bCs/>
          <w:sz w:val="36"/>
          <w:szCs w:val="36"/>
          <w:lang w:val="fr-FR" w:eastAsia="ja-JP"/>
        </w:rPr>
        <w:t>Introduction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color w:val="DB143A"/>
          <w:sz w:val="22"/>
          <w:szCs w:val="22"/>
          <w:lang w:val="fr-FR" w:eastAsia="ja-JP"/>
        </w:rPr>
      </w:pPr>
      <w:r w:rsidRPr="003C2A2D">
        <w:rPr>
          <w:sz w:val="20"/>
          <w:szCs w:val="20"/>
          <w:lang w:val="fr-FR" w:eastAsia="ja-JP"/>
        </w:rPr>
        <w:lastRenderedPageBreak/>
        <w:t xml:space="preserve">Au cours de l’été 1995, Marty WALDMAN, rabbin de la congrégation messianique Baruch HaShem à Dallas au Texas, eut recours au Seigneur pour la préparation d’un sermon qu’il devait prononcer à la conférence de l’UMJC (Union of Messianic Jewish Congregations), prévue en milieu d’année. Et Dieu, par Sa Parole en Actes 15, adressa à Marty un message important. En Actes 15, le Seigneur lui révéla son désir de réunir, dans un concile, la totalité des croyants en Yeshua, qu’ils soient juifs ou gentils. Au cours du premier concile, tous les responsables réunis étaient juifs (les apôtres et les anciens: verset 6). Ils se mirent d’accord sur les </w:t>
      </w:r>
      <w:r w:rsidRPr="003C2A2D">
        <w:rPr>
          <w:sz w:val="20"/>
          <w:szCs w:val="20"/>
          <w:lang w:val="fr-FR" w:eastAsia="ja-JP"/>
        </w:rPr>
        <w:lastRenderedPageBreak/>
        <w:t xml:space="preserve">conditions d’admission des gentils convertis dans le Corps du Messie. Les responsables réunis à Jérusalem furent conduits par l’Esprit Saint à se montrer très généreux en imposant des conditions minimales aux gentils: « Car il a semblé bon au Saint Esprit et à nous mêmes de ne pas vous imposer d’autre fardeau que ce qui est indispensable » (Actes 15,28). </w:t>
      </w:r>
    </w:p>
    <w:p w:rsidR="003C2A2D" w:rsidRPr="003C2A2D" w:rsidRDefault="003C2A2D" w:rsidP="003C2A2D">
      <w:pPr>
        <w:autoSpaceDE w:val="0"/>
        <w:autoSpaceDN w:val="0"/>
        <w:adjustRightInd w:val="0"/>
        <w:spacing w:line="276" w:lineRule="auto"/>
        <w:jc w:val="both"/>
        <w:rPr>
          <w:color w:val="DB143A"/>
          <w:sz w:val="22"/>
          <w:szCs w:val="22"/>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Dans la vision de Marty WALDMAN, le deuxième concile sera un rassemblement des Juifs et des gentils, s’acceptant pleinement les uns les autres  dans l’unique Corps de Jésus le Messie (Yeshua haMachiach). Dans ce rassemblement, les </w:t>
      </w:r>
      <w:r w:rsidRPr="003C2A2D">
        <w:rPr>
          <w:sz w:val="20"/>
          <w:szCs w:val="20"/>
          <w:lang w:val="fr-FR" w:eastAsia="ja-JP"/>
        </w:rPr>
        <w:lastRenderedPageBreak/>
        <w:t>responsables gentils reconnaîtraient les Juifs croyants en Jésus, personnellement et en groupe, comme faisant partie intégrale de l’Eglise, tout en demeurant membres de la communauté juive et, par là, représentant le frère aîné auquel la première place avait été attribuée (Romains 1,16). Depuis au moins le 4ème siècle après Jésus-Christ, l’Eglise chrétienne n’avait pas permis l’expression de l’identité juive dans le corps et avait exclu toute forme de pratique juive par les Juifs croyants en Jésus, fils de Dieu.</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Dans cette vision, devenue celle de TJCII, la réconciliation des croyants juifs et gentils ne devrait pas simplement être la pleine acceptation des uns par les autres, mais aussi la reconnaissance et l’honneur rendus, par les gentils, à la place qui revient de droit aux juifs. L’honneur prendrait la place de l’humiliation, l’humilité celle de l’orgueil. Le fils cadet honorerait le fils ainé, le premier-né. Les gentils prendraient au sérieux l’avertissement de Paul : « ne fais pas le fier aux dépens des branches. Si tu fais le fier, n'oublie pas que ce n'est pas toi qui portes la racine, mais que c'est la racine qui te porte » (Romains 11,18). Une telle restauration, rendant leur place aux croyants juifs, leur permettrait de raviver l’appel donné par Dieu au peuple juif à être une bénédiction pour les nations. Elle encouragerait la communauté juive messianique à demeurer gardienne du signe de l’alliance abrahamique et à observer les traditions de ses pères (Actes 21)</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Première partie</w:t>
      </w:r>
    </w:p>
    <w:p w:rsidR="003C2A2D" w:rsidRPr="003C2A2D" w:rsidRDefault="003C2A2D" w:rsidP="003C2A2D">
      <w:pPr>
        <w:autoSpaceDE w:val="0"/>
        <w:autoSpaceDN w:val="0"/>
        <w:adjustRightInd w:val="0"/>
        <w:spacing w:line="276" w:lineRule="auto"/>
        <w:jc w:val="center"/>
        <w:rPr>
          <w:b/>
          <w:bCs/>
          <w:sz w:val="36"/>
          <w:szCs w:val="36"/>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Les débuts de TJCII. Souvenirs clés</w:t>
      </w:r>
    </w:p>
    <w:p w:rsidR="003C2A2D" w:rsidRPr="003C2A2D" w:rsidRDefault="003C2A2D" w:rsidP="003C2A2D">
      <w:pPr>
        <w:autoSpaceDE w:val="0"/>
        <w:autoSpaceDN w:val="0"/>
        <w:adjustRightInd w:val="0"/>
        <w:spacing w:line="276" w:lineRule="auto"/>
        <w:jc w:val="center"/>
        <w:rPr>
          <w:b/>
          <w:bCs/>
          <w:sz w:val="28"/>
          <w:szCs w:val="28"/>
          <w:lang w:val="fr-FR" w:eastAsia="ja-JP"/>
        </w:rPr>
      </w:pPr>
    </w:p>
    <w:p w:rsidR="003C2A2D" w:rsidRPr="003C2A2D" w:rsidRDefault="003C2A2D" w:rsidP="003C2A2D">
      <w:pPr>
        <w:autoSpaceDE w:val="0"/>
        <w:autoSpaceDN w:val="0"/>
        <w:adjustRightInd w:val="0"/>
        <w:spacing w:line="276" w:lineRule="auto"/>
        <w:jc w:val="center"/>
        <w:rPr>
          <w:b/>
          <w:bCs/>
          <w:sz w:val="28"/>
          <w:szCs w:val="28"/>
          <w:lang w:val="fr-FR" w:eastAsia="ja-JP"/>
        </w:rPr>
      </w:pPr>
      <w:r w:rsidRPr="003C2A2D">
        <w:rPr>
          <w:b/>
          <w:bCs/>
          <w:sz w:val="28"/>
          <w:szCs w:val="28"/>
          <w:lang w:val="fr-FR" w:eastAsia="ja-JP"/>
        </w:rPr>
        <w:t>Les récits convergents de quelques pionniers de cette vision</w:t>
      </w:r>
    </w:p>
    <w:p w:rsidR="003C2A2D" w:rsidRPr="003C2A2D" w:rsidRDefault="003C2A2D" w:rsidP="003C2A2D">
      <w:pPr>
        <w:autoSpaceDE w:val="0"/>
        <w:autoSpaceDN w:val="0"/>
        <w:adjustRightInd w:val="0"/>
        <w:spacing w:line="276" w:lineRule="auto"/>
        <w:jc w:val="both"/>
        <w:rPr>
          <w:b/>
          <w:bCs/>
          <w:i/>
          <w:iCs/>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b/>
          <w:bCs/>
          <w:i/>
          <w:iCs/>
          <w:sz w:val="20"/>
          <w:szCs w:val="20"/>
          <w:lang w:val="fr-FR" w:eastAsia="ja-JP"/>
        </w:rPr>
      </w:pPr>
      <w:r w:rsidRPr="003C2A2D">
        <w:rPr>
          <w:b/>
          <w:bCs/>
          <w:i/>
          <w:iCs/>
          <w:sz w:val="20"/>
          <w:szCs w:val="20"/>
          <w:lang w:val="fr-FR" w:eastAsia="ja-JP"/>
        </w:rPr>
        <w:t>John Dawson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Depuis 1990, je me suis occupé de l’organisation d’un réseau de réconciliation avec des chrétiens du monde entier. On a pu identifier et publier 14 catégories de conflits humains tels que ceux des générations, des genres, classes, ethnies et nationalités, cependant on a compris qu’il était nécessaire de s’attaquer aux divisions entre chrétiens eux mêmes en préliminaire à toute autre initiative.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janvier 1995, l’année précédant le lancement de l’initiative TJCII, le leader messianique Dan JUSTER, prenait part à un grand évènement de réconciliation centré sur la guérison des blessures entre croyants noirs et blancs. Cet évènement avait lieu à Gettysburg en Pennsylvanie, champ de bataille historique de la guerre civile américaine. Enhardi par le fait que la conférence se tenait en même temps que le cinquantième anniversaire de la libération du camp de concentration d’Auschwitz, Dan m’aborda avec ces simples mots: « Si tu es prêt, nous sommes prêts ». Il me précisa qu’après des années de turbulences et de divisions au sein des réseaux messianiques en gestation, une réconciliation historique avait eu lieu quelques mois auparavant entre l’ UMJC (Union des Congrégations Juives Messianiques) et la MJAA (Messianic Jewish Alliance of America). De là s’était formé un embryon de leadership compétent et apte au dialogue avec des responsables ayant reçu le même appel dans les églises de par le monde, à commencer par les dirigeants des groupes de prières parce que ceux-ci montraient un cœur ouvert à la repentance et la réconciliation. Dan me mit au défit de former un réseau de leaders chrétiens de la gentilité sensibles à l’émergence des congrégations messianiques. Nous nous mîmes d’accord sur le fait qu’une démarche de réconciliation entre croyants juifs et gentils était nécessaire, en parallèle au nombre croissant de celles qui s’adressaient aux blessures de l’histoire, telles que la mémoire blessée des peuples indigènes du fait de leurs expériences avec la civilisation chrétienne et ses institutions. Tous deux, nous nous mîmes à promouvoir cette idée et nous fûmes bien reçu par la plupart des gens. Nous comprîmes que, pour cette démarche, les mouvements des Eglises libres devaient travailler avec les mouvements des Eglises historiques, et que la guérison des blessures entre Juifs et gentils, « en Christ », était fondamentale pour toutes les communautés soumises à la seigneurie de Jésus. Guérir la déchirure à la racine de l’histoire de l’Eglise serait alors possible parce qu’on pourrait identifier désormais une communauté en quelque sorte analogue à celle des Nazaréens du premier siècle.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commençâmes tous deux un dialogue avec les autres responsables à l’intérieur de nos structures respectives. Une stratégie se mit à poindre et nous sentions que cela pouvait donner lieu à l’une des œuvres les plus importantes de toute une génération et pour une innombrable diversité de croyants. Mais la véritable catalyse de cette initiative ne se produisit qu’au moment où Dan décida d’inscrire sur sa liste Marty WALDMAN, leader d’une congrégation messianique. Il y avait là un croyant juif dont l’histoire personnelle et la position présente apportait de l’authenticité à la vision. Non seulement cela, mais Marty témoignait d’une rencontre avec Dieu qui donnait un visage et un langage à notre vision pour la réconciliation.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i/>
          <w:iCs/>
          <w:sz w:val="20"/>
          <w:szCs w:val="20"/>
          <w:lang w:val="fr-FR" w:eastAsia="ja-JP"/>
        </w:rPr>
      </w:pPr>
      <w:r w:rsidRPr="003C2A2D">
        <w:rPr>
          <w:b/>
          <w:bCs/>
          <w:i/>
          <w:iCs/>
          <w:sz w:val="20"/>
          <w:szCs w:val="20"/>
          <w:lang w:val="fr-FR" w:eastAsia="ja-JP"/>
        </w:rPr>
        <w:t>Dan Juster</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A la fin de Janvier 1995, j’assistais à la conférence des leaders du Moyen-Orient à Gettysburg en Pennsylvanie. J’étais depuis de nombreuses années membre du conseil de cette conférence, et les dirigeants de Beth Messiah (la congrégation dont j’étais pasteur) y assistaient également depuis des années.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Les orateurs, cette année là, étaient John Dawson, aujourd’hui président de Jeunesse en Mission, et Wellington Boone, un leader bien connu d’un réseau d’églises pour la plupart afro-américaines. Le message de John insistait sur la repentance et le pardon mutuel entre les groupes qui avaient une histoire de division notoire, causée par le péché de l’un ou l’autre, sinon des deux. Ces groupes pouvaient être des nations, des groupes ethniques, des races ou des courants d’églises. Dans les années précédant la conférence de Gettysburg, il y avait eu de nombreux rassemblements aux USA entre différentes communautés ethniques pour une repentance, un pardon et une réconciliation mutuels. Ils concernaient plus spécialement les chrétiens afro-américains avec les chrétiens d’origine anglaise ou de race blanche, et les chrétiens indigènes américains avec les descendants d’européens. John avait écrit un livre important intitulé : « Guérison des blessures de l’Amérique » ainsi que plusieurs livrets notoires. John parlait de tels rassemblements de réconciliation aux USA, en Afrique et en Asie de l’Est. John soulignait le fait que lorsque des chrétiens appartenant à des groupes en conflit se rencontrent pour représenter leur peuple dans la repentance et la réconciliation, Dieu  libère sa puissance pour servir l’évangile. Il en a donné de nombreuses illustrations.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Beaucoup d’entre nous, dans nos congrégations juives messianiques, avons été choqués de ce que John ne mentionne pas la grande blessure entre le peuple juif et l’Eglise. L’un de nos responsables fit la remarque que c’était là, la plus ancienne et l’origine de toutes les blessures. La réaction était d’autant plus vive que cette conférence avait lieu pendant les commémorations juives du 50ème anniversaire de la libération du camp d’Auschwitz. Elie Wiesel, dans sa prière, demandait même à Dieu que de toute éternité Il n’accorde pas son pardon pas à ceux qui avaient perpétré l’holocauste. J’étais profondément remué en réalisant que la repentance de l’Eglise vis-à-vis du peuple juif, et spécialement vis-à-vis du petit reste juif messianique, était la plus fondamentale de toutes les formes de repentance et de réconciliation.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A la fin de la conférence, je me suis approché de John et lui ai fait remarquer qu’il n’avait pas mentionné le peuple juif et que c’était le 50ème anniversaire de la libération d’Auschwitz. Il en fut stupéfait lui aussi car il voyait la blessure entre l’Eglise et le peuple juif comme la plus grande blessure de l’histoire. En effet il avait écrit dans son livre que la guérison de cette blessure serait la plus grande guérison historique qui libérerait la plus grande puissance pour la moisson du monde. Comment se faisait-il qu’il ne l’ait pas mentionné ? Je vis cela comme un signe de la providence. Je dis à John que le rejet du peuple juif par l’Eglise prenait racine dans le rejet de la communauté juive messianique. Si cette communauté juive vivante avait été amoureusement étreinte, il aurait été impossible de rejeter le peuple juif dans son ensemble. John n’avait pas vu cela jusqu’alors. De plus, les rassemblements de John en vue de la  repentance et de la réconciliation étaient tenus par des représentants qui étaient des disciples de Yeshua. Seul les juifs messianiques pouvaient tenir ce rôle par rapport à l’Eglise. Je dis à John que s’il rassemblait une représentation des divers courants de l’Eglise, je pourrai réunir un groupe représentant la communauté juive messianique, dirigeants inclus. Ceci aiderait l’Eglise à se positionner par rapport aux juifs messianiques et à la communauté juive élargie, ce qui aurait des implications considérables. John fut convaincu et me demanda de mettre tout cela par écrit, ce que je fis aussitôt après mon retour au Maryland.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Dans le mois qui suivit, autant que je me souvienne, deux autres évènements se produisirent qui me stupéfièrent. Le premier fut une visite du Père Peter Hocken à mon bureau de Gaithersburg  dans le Maryland. Peter venait m’apporter un livre en me disant que je serai certainement intéressé  par ce qu’il avait à dire sur Israël. Dans ce livre, « la Gloire et l’Ombre </w:t>
      </w:r>
      <w:r w:rsidRPr="003C2A2D">
        <w:rPr>
          <w:sz w:val="20"/>
          <w:szCs w:val="20"/>
          <w:vertAlign w:val="superscript"/>
          <w:lang w:val="fr-FR" w:eastAsia="ja-JP"/>
        </w:rPr>
        <w:footnoteReference w:id="1"/>
      </w:r>
      <w:r w:rsidRPr="003C2A2D">
        <w:rPr>
          <w:sz w:val="20"/>
          <w:szCs w:val="20"/>
          <w:lang w:val="fr-FR" w:eastAsia="ja-JP"/>
        </w:rPr>
        <w:t>», Peter mettait en avant l’idée que l’Eglise ne pourrait aller vers l’unité et guérir de ses divisions à moins qu’elle ne se confronte avec le rejet des communautés juives messianiques des premiers siècles. Il écrivait que c’était comme si la communauté juive messianique ressuscitait d’entre les morts. L’Eglise a besoin de se repentir et de faire face à ses péchés historiques pour se réconcilier avec cette communauté. C’est le chemin pour l’unité, la moisson et la deuxième venue. J’étais abasourdi et en larmes en lisant ce livre. Peter y notait également l’importance pour le mouvement messianique juif de s’autogouverner car son appel est à la fois pour les juifs et pour tous les courants de l’Eglise. Il ne pourrait donc relever d’aucun courant d’Eglise. En effet l’Eglise ne pourrait aller vers une nouvelle unité qu’en réévaluant sa théologie par un retour à ses racines juives. Je sus, à partir de là, que le rassemblement que nous envisagions, John et moi, était très important.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J’avais l’intention de raconter à Marty Waldman ma rencontre avec John Dawson. Mais avant d’avoir l’occasion de lui téléphoner, en moins de deux semaines, je crois, Marty convoquait le Comité Exécutif de l’UMJC (Union des Congrégations Juives Messianiques) dont j’étais secrétaire général. Marty y partageait une vision qu’il avait reçue dans une étude préparatoire à un sermon. Il n’arrivait pas à s’en détacher. Il avait la conviction qu’il était appelé par Dieu à réunir les responsables d’Eglise en vue d’un concile pour revenir sur les nombreuses décisions, prises dans le passé par les Eglises afin de rejeter la légitimité de l’identité juive ainsi que le style de vie des disciples juifs de Yeshua. Les églises avaient besoin de se repentir et de tendre les bras au mouvement juif messianique. Il envisageait un concile au cours duquel tout ceci se réaliserait et qui s’appellerait « le deuxième concile de Jérusalem ». Le comité exécutif de l’UMJC y fut très favorable. Je trouvai cela des plus stupéfiants à la lumière de mon interaction avec John Dawson et Peter Hocken. Je déclarai que nous endosserions ce projet. Marty avait aussi senti qu’il devait aller à Jérusalem pour présenter la vision au leader évangélique bien connu le Docteur Jack Hayford. S’il confirmait cette vision, ce serait un signe pour aller de l’avant.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Marty ne connaissant que peu de responsables d’Eglise, il me demanda mon aide pour former un comité pouvant répandre la vision. Je lui suggérais de prendre John Dawson, Peter Hocken, Chuck Pierce, Ilan Zamir d’Israël, David Rudolph et Olen Griffing. Nous pensâmes y inclure les dirigeants de la MJAA qui avaient récemment vécu une grande réconciliation avec ceux de l’UMJC. Ceci était, nous le croyons, une voie ouverte pour nos efforts. David Chernoff et Robert Cohen représentaient l’Alliance. A notre première rencontre, John Dawson suggéra que Don Finto se joigne à nous et Ilan plaida pour Evan Thomas. Finalement nous eûmes 7 juifs et 7 gentils représentant les Eglises des nations. Nos premières rencontres nous conduisirent à une repentance profonde, y compris mutuellement entre nous. Nous envisageâmes une rencontre de nombreux responsables d’Eglises qui entreraient dans un processus de repentance mutuelle et de réconciliation et qui affirmeraient ou donneraient leur accord pour reconnaître la place et l’appel de la communauté juive messianique. Notre effort et la vision rassemblaient maintenant la révélation donnée à Dan, John, Marty et Peter. C’était très cohérent.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Dès le départ, Peter Hocken mit en relief le fait que nous ne pouvions pas nous-mêmes convoquer un concile mais que nous pourrions inciter les instances de gouvernement de l’Eglise à le faire. Ce serait plus facile si nous intitulions notre démarche « en vue du deuxième concile de Jérusalem », avec la vision d’un ultime concile œcuménique des Eglises ou de conciles au sein des différentes instances à la tête des Eglises. Ceci mettait en évidence que les anciennes églises historiques étaient très importantes dans notre démarche puisqu’elles étaient directement liées aux conciles qui avaient rejeté l’identité juive et sa façon de vivre dans la Nouvelle Alliance. Leur participation était cruciale.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i/>
          <w:iCs/>
          <w:sz w:val="20"/>
          <w:szCs w:val="20"/>
          <w:lang w:val="fr-FR" w:eastAsia="ja-JP"/>
        </w:rPr>
      </w:pPr>
      <w:r w:rsidRPr="003C2A2D">
        <w:rPr>
          <w:b/>
          <w:bCs/>
          <w:i/>
          <w:iCs/>
          <w:sz w:val="20"/>
          <w:szCs w:val="20"/>
          <w:lang w:val="fr-FR" w:eastAsia="ja-JP"/>
        </w:rPr>
        <w:t>Brian Cox</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1994, je fus invité par mon amie Christa Behr, à participer à un service de repentance au camp de concentration de Sachsenhausen  près de Berlin. Il y avait approximativement 300 allemands présents à une cérémonie conduite par le pasteur Paul Toaspern, le rabbin messianique Benjamin Berger et Christa Behr. A un certain moment durant cet office, je fus submergé par un profond sanglot qui me prenait aux entrailles, sans que je puisse m’arrêter. Etant quelqu’un qui ne pleure pas facilement, ce fut pour moi une expérience inhabituelle. Je pus aussi y ressentir la présence palpable du Seigneur. A un certain moment, je me retournais vers mon ami, le pasteur Peter Dippl de Berlin qui était assis à mes côtés et lui dis: «Peter, je ne sais pas ce qui m’arrive ! ». Il sourit et me répondit : « Brian, le Seigneur m’a fait subir la même expérience quand Il m’a donné un amour surnaturel pour le peuple juif ». Ce fut le premier pas de l’appel de Dieu pour TJCII: un amour surnaturel pour le peuple juif.</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1995, la seconde partie de cet appel vint du Saint Esprit. Un jour, dans un courriel, je reçus une note d’une de mes anciennes paroissiennes, Barbara Bolte Smith, une femme que j’avais suivie dans son chemin de foi vers le Christ en 1979, et qui s’était engagée dans le ministère auprès du peuple juif. En pièce jointe il y avait une page entière relatant la vision que le Saint Esprit avait donnée au rabbin Marty Waldman et qui était devenue le noyau de la vision TJCII. En la lisant, mon cœur sautait de joie. Je sentais que le Saint Esprit me poussait à embrasser cette vision. Cependant, par nature, je ne suis pas une personne impulsive. Je laissai la vision de côté et je priai à son sujet pendant une quinzaine de jours. Plus je priais et plus je ressentais fortement l’appel prendre racine dans mon cœur. Finalement, j’appelai Marty Waldman pour tester mon propre discernement. Mais, ne pouvant le joindre, je laissai un message à son secrétaire. En même temps, je priais: « Seigneur, si tu m’appelles à cette vision, je crois qu’il va me rappeler ». Le lendemain, Marty m’appela et nous parlâmes pendant au moins une heure. Dès les dix premières minutes d’entretien au téléphone nous ressentîmes tous les deux que le Saint Esprit était à l’œuvre. Une semaine plus tard, Marty me demanda de le rejoindre avec Dan Juster pour dîner à Pasadena, car nous étions tous les deux engagés dans des rencontres au séminaire Fuller. Quelque temps plus tard, Marty m’invita à une première réunion à Dallas à ce qui devait devenir le Comité Exécutif de TJCII.</w:t>
      </w:r>
    </w:p>
    <w:p w:rsidR="003C2A2D" w:rsidRPr="003C2A2D" w:rsidRDefault="003C2A2D" w:rsidP="003C2A2D">
      <w:pPr>
        <w:autoSpaceDE w:val="0"/>
        <w:autoSpaceDN w:val="0"/>
        <w:adjustRightInd w:val="0"/>
        <w:spacing w:line="276" w:lineRule="auto"/>
        <w:jc w:val="both"/>
        <w:rPr>
          <w:b/>
          <w:bCs/>
          <w:i/>
          <w:iCs/>
          <w:sz w:val="20"/>
          <w:szCs w:val="20"/>
          <w:lang w:val="fr-FR" w:eastAsia="ja-JP"/>
        </w:rPr>
      </w:pPr>
    </w:p>
    <w:p w:rsidR="003C2A2D" w:rsidRPr="003C2A2D" w:rsidRDefault="003C2A2D" w:rsidP="003C2A2D">
      <w:pPr>
        <w:autoSpaceDE w:val="0"/>
        <w:autoSpaceDN w:val="0"/>
        <w:adjustRightInd w:val="0"/>
        <w:spacing w:line="276" w:lineRule="auto"/>
        <w:jc w:val="both"/>
        <w:rPr>
          <w:b/>
          <w:bCs/>
          <w:i/>
          <w:iCs/>
          <w:sz w:val="20"/>
          <w:szCs w:val="20"/>
          <w:lang w:val="fr-FR" w:eastAsia="ja-JP"/>
        </w:rPr>
      </w:pPr>
      <w:r w:rsidRPr="003C2A2D">
        <w:rPr>
          <w:b/>
          <w:bCs/>
          <w:i/>
          <w:iCs/>
          <w:sz w:val="20"/>
          <w:szCs w:val="20"/>
          <w:lang w:val="fr-FR" w:eastAsia="ja-JP"/>
        </w:rPr>
        <w:t>Peter Hocken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écrivant mon livre « The Glory and the Shame» (1994), je n’avais jamais rendu visite à une congrégation juive messianique, ni jamais consciemment rencontré un Juif messianique. Ceci en dépit du fait que j’avais vécu dans la même ville que Dan Juster durant plusieurs années. Mais grâce à mon engagement de longue date pour l’unité des chrétiens, le Seigneur m’avait fait prendre clairement conscience que l’unité chrétienne était impossible sans le témoignage juif de la foi en Jésus. Je n’avais pas la moindre idée que ce que j’avais écrit correspondait pleinement avec ce que le Seigneur révélait aux leaders juifs messianiques et à d’autres, tels que Brian Cox et John Dawson. Mais, sitôt terminée la réunion du groupe qui devait devenir le Comité Exécutif de TJCII, j’ai vu que le Seigneur m’avait préparé à entrer dans cette démarche et à y contribuer en temps que catholique romain.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i/>
          <w:iCs/>
          <w:sz w:val="20"/>
          <w:szCs w:val="20"/>
          <w:lang w:val="fr-FR" w:eastAsia="ja-JP"/>
        </w:rPr>
      </w:pPr>
      <w:r w:rsidRPr="003C2A2D">
        <w:rPr>
          <w:b/>
          <w:bCs/>
          <w:i/>
          <w:iCs/>
          <w:sz w:val="20"/>
          <w:szCs w:val="20"/>
          <w:lang w:val="fr-FR" w:eastAsia="ja-JP"/>
        </w:rPr>
        <w:t>Marty Waldman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Après avoir reçu la forte vision du deuxième concile, je compris que TJCII abattrait des forteresses qui ont été érigées partout dans l’Eglise depuis 17 ou 18 siècles ; ces forteresses sont en partie représentées par l’antisémitisme et plus spécifiquement par la suppression du témoignage messianique juif dans l’Eglise. Ces forteresses représentent la ligne de partage entre l’Eglise et la communauté juive en général, tout comme entre l’Eglise et la restauration des Juifs messianiques en particulier. La ligne de partage entre les chrétiens et les Juifs a contribué à fausser l’herméneutique théologique et la perspective du plan scripturaire de Dieu pour la communauté juive messianique. Le résultat de cette perspective faussée fut la théologie de remplacement dans l’Eglise et le rejet de Yeshua dans la communauté juive.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Au moment où la vision me fut révélée, HaShem (le Seigneur) me permit de comprendre la nature prophétique de TJCII. Comme le rabbi Shaul (Paul), le désir de mon cœur et ma prière se portent sur la délivrance d’Israël (Romains 10). Le déploiement prophétique du deuxième concile de Jérusalem inclurait un phénomène quasi similaire à celui qui arriva après le premier concile de Jérusalem relaté en Actes 15 ; les vannes de l’évangélisation s’ouvrirent en direction du monde de la gentilité après que la déclaration des apôtres et des anciens à Jérusalem fut écrite et déclarée à tous ceux qui voulaient l’entendre. En conséquence de la décision d’Actes 15 et de la proclamation de liberté qui s’en suivit pour les gentils, Paul eut la possibilité de fonder beaucoup, beaucoup plus de congrégations qu’il ne l’avait fait jusque là. En d’autres termes, ne pas soumettre les gentils à la loi de la circoncision (et à la conversion au judaïsme) pour faire partie du Corps du Messie, permit à l‘évangile d’atteindre plus de gentils que la bonne nouvelle de la rédemption en Yeshua ne l’aurait fait autrement.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Je crois que nous avons là un aperçu des désirs de Dieu pour l’annonce de l’évangile aux Juifs. Beaucoup de Juifs sont venus à la foi en Yeshua et beaucoup de congrégations juives messianiques se sont formées de nos jours mais ce n’est qu’une faible partie ce que nous verrons quand une déclaration empreinte de liberté (semblable à celle d’Actes 15) sera faite aux Juifs messianiques par les responsables des Eglises. Par cet acte, puisse le Seigneur avoir le plaisir d’ouvrir les vannes de la bonne nouvelle à la communauté juive pour que Yeshua soit accepté par le plus grand nombre. Peut-être le nombre de Juifs qui viendront à la foi en Yeshua constituera-t-il ce que Paul  décrit en Romains  11,26 : </w:t>
      </w:r>
      <w:r w:rsidRPr="003C2A2D">
        <w:rPr>
          <w:i/>
          <w:iCs/>
          <w:sz w:val="20"/>
          <w:szCs w:val="20"/>
          <w:lang w:val="fr-FR" w:eastAsia="ja-JP"/>
        </w:rPr>
        <w:t xml:space="preserve">« …et ainsi tout Israël sera sauvé, comme il est écrit: ‘le Sauveur viendra de Sion’… ». </w:t>
      </w:r>
      <w:r w:rsidRPr="003C2A2D">
        <w:rPr>
          <w:sz w:val="20"/>
          <w:szCs w:val="20"/>
          <w:lang w:val="fr-FR" w:eastAsia="ja-JP"/>
        </w:rPr>
        <w:t>Se pourrait-il, quand ‘tout Israël’ sera sauvé et quand le Messie sera revenu à sa nation, que toutes les nations de la terre se tournent alors vers Yeshua (et Israël), non en tant qu’individus de ces nations, mais en tant que nations entières ? Il se pourrait en effet que TJCII soit un des élément-clés de l’histoire humaine qui déclencheront le retour du Messie. Ceci conduirait naturellement à la rédemption de toutes les nations du monde, en même temps que celle du peuple juif et de la nation d’Israël.</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Comme cette vision prophétique commençait à submerger mon esprit et mon cœur, j’eus l’impression que je touchais là à quelque chose venant du Seigneur ou que je perdais la tête. Il me fallait absolument avoir la confirmation de cette vision par d’autres responsables messianiques et chrétiens. Comme tout cela se passait au moment où j’étais président de l’UMJC (union des congrégations des Juifs messianiques), j’ai d’abord demandé conseil aux membres du bureau exécutif de l’UMJC. Ils répondirent tous d’une seule voix : « Cette vision vient de Dieu ». Leur réponse me poussa à partager la vision de TJCII avec des leaders chrétiens hors de mon milieu messianique. L’un de ces leaders était le Pasteur Jack Hayford</w:t>
      </w:r>
      <w:r w:rsidRPr="003C2A2D">
        <w:rPr>
          <w:sz w:val="20"/>
          <w:szCs w:val="20"/>
          <w:vertAlign w:val="superscript"/>
          <w:lang w:val="fr-FR" w:eastAsia="ja-JP"/>
        </w:rPr>
        <w:footnoteReference w:id="2"/>
      </w:r>
      <w:r w:rsidRPr="003C2A2D">
        <w:rPr>
          <w:sz w:val="20"/>
          <w:szCs w:val="20"/>
          <w:lang w:val="fr-FR" w:eastAsia="ja-JP"/>
        </w:rPr>
        <w:t>. Plus tard, cet été là, je reçus un appel d’un ami messianique, leader en Israël, qui m’invitait à me rendre au rassemblement des leaders messianiques qui devait se tenir à Hertzlia  en Israël. Je répondis d’abord par la négative, car mon agenda ne me permettait absolument pas de prendre le temps pour ce voyage. Le lendemain, le Seigneur me poussa fortement : « il faut que cette vision soit confirmée par Jack Hayford ». Je rappelai donc mon ami en Israël et lui demandai s’il restait encore de la place pour moi à cette conférence. Il répondit : « Il ne m’en reste qu’une, si tu le veux, elle est pour toi ». « Oui, dis-je, je viens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Les Ministères Maoz Israël sponsorisaient cette rencontre qui était l’une des premières rencontres regroupant des dirigeants de la communauté messianique en Israël. Je considérais cette rencontre tellement importante que j’étais prêt à en assurer tous les frais de ma propre poche. Quand j’ai appelé le Comité Exécutif de l’UMJC pour partager la vision de TCJII, ils m’offrirent de prendre complètement en charge le déplacement en Israël. C’est ainsi que je partis pour ce voyage.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Quand j’arrivai en Israël, il y avait environ 150 leaders juifs messianiques venus pour cette conférence et tous voulaient s’entretenir avec Jack Hayford. Etant le seul leader messianique non résident dans le pays, je faisais attention de ne pas prendre la place d’un des leaders locaux ; ils devaient avoir la priorité pour voir Dr. Hayford. Le second jour de la conférence, je m’approchais de Jack Hayford après l’une des sessions et j’attendais quelques minutes, tandis que d’autres avaient la chance de s’entretenir avec lui, mais quand l’opportunité se présenta je lui dis : « Dr Hayford, le Seigneur m’a donné ce qui à mon avis pourrait être une vision d’une importance capitale.  Puis-je vous la partager ? » Sa réponse fut : « Déjeunons ensemble demain ». Le lendemain, je pris mon repas avec Jack et sa femme, et lui présentai la vision par écrit. Il la lut, puis se tourna vers moi et me déclara: « Marty, cela vient de Dieu ». Nous échangeâmes  à ce sujet pendant le repas et il me donna son aval à 100%. « Si cela peut t’ouvrir des portes, surtout n’hésite pas à utiliser mon nom » dit-il. Jack prit cet engagement vis-à-vis de TJCII avant même que nous ayons formé le Comité Exécutif. Je revins d’Israël confiant dans la provenance divine de la vision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mars 1996, nous avons mis sur pied la toute première réunion de ce qui deviendrait plus tard le Comité Exécutif de TJCII. Ilan Zamir fut notre premier représentant d’Israël. Quatorze hommes en tout assistèrent à ce premier rassemblement pour discuter de la vision ; sept leaders juifs messianiques et sept chrétiens de la gentilité. Après avoir écouté Ilan parler des conditions des Juifs messianiques en Israël, ceux d’entre nous qui étaient Juifs messianiques se repentirent vis-à-vis de lui pour les manques d’attention et l’attitude présomptueuse que les Juifs d’Amérique du Nord avaient portées à leurs frères en Yeshua d’Israël.</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Pendant ce moment solennel, l’un des frères de la gentilité déclara que le monde de l’Eglise qu’il représentait n’abandonnerait jamais les Juifs. En réponse, je me tournai vers cet homme bien pensant et dis : « Merci frère, mais ceci ne peut être vrai, l’histoire nous à enseigné que l’Eglise a traditionnellement abandonné les Juifs ». Ma réponse était si inattendue qu’une tension certaine et un silence gêné se répandirent sur nous comme une chape de plomb. Dans sa sagesse, John Dawson nous rassembla tous Juifs et gentils et commença  à se repentir, au nom de l’Eglise envers les Juifs messianiques pour cette terrible histoire. Il déclara que les Juifs messianiques étaient leur « frère aîné » et nous implora, une fois encore, de tenir le rôle qui nous a été dévolu par Dieu dans le Corps du Messie. Aucun œil ne restait sec parmi nous et la présence d’Adonaï dans la pièce était palpable lors de la repentance et du pardon formulé par tous. Nous (les Juifs) prononçâmes alors la bénédiction d’Aaron sur nos frères chrétiens. Le signe de l’approbation du Seigneur parut se manifester immédiatement par deux coups de tonnerre retentissants à la fin de notre bénédiction. Plus tard, quelqu’un décrivit cet évènement comme « le mariage des Juifs et des gentils au sein de TJCII » .Personnellement, je pense que ce moment saint sera pour toujours la caractéristique de notre première rencontre ; et qu’il était absolument nécessaire pour que TJCII puisse aller de l’avant.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Tandis que la démarche de TJCII en était encore à ses balbutiements, je reçus un appel de Richard Wurmbrand. Il avait entendu parler de TJCII et me demandait un entretien privé afin d’avoir une meilleure compréhension de cette vision. Après mes explications et sa lecture de la vision originale du deuxième concile de Jérusalem, il me dit : « Marty, cela vient de Dieu, mais vous ne pourrez atteindre ce but en trois ans comme vous l’écrivez. Votre vision est parallèle à la prière de Yeshua en Jean 17, mais le Seigneur doit encore y répondre. Si la prière de Yeshua n’est pas encore accomplie après deux millénaires, votre vision va vous demander toute une vie de consécration ». Les paroles de Richard Wurnbrand étaient pour moi difficiles à entendre mais néanmoins révélatrices. Quand je rapportai  ces paroles au Comité Exécutif nouvellement formé, tous furent d’accord pour dire que le message de Wurnbrand était de sagesse divine. Cela va sans dire, les paroles que Wurmbrand m’adressa ce jour là furent prophétiques. Nous sommes toujours en route vers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i/>
          <w:iCs/>
          <w:sz w:val="20"/>
          <w:szCs w:val="20"/>
          <w:lang w:val="fr-FR" w:eastAsia="ja-JP"/>
        </w:rPr>
      </w:pPr>
      <w:r w:rsidRPr="003C2A2D">
        <w:rPr>
          <w:b/>
          <w:bCs/>
          <w:i/>
          <w:iCs/>
          <w:sz w:val="20"/>
          <w:szCs w:val="20"/>
          <w:lang w:val="fr-FR" w:eastAsia="ja-JP"/>
        </w:rPr>
        <w:t>Don Finto</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Il convient de clore ces souvenirs de l’origine et de ce qui a inspiré TJCII par les mots du plus ancien pasteur engagé dans TJCII depuis le début. Le court témoignage de Don Finto ramène aux tous premiers jours du Comité de TJCII en 1996.</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J’étais en Israël en 1967 environ deux mois avant la guerre des six jours, et je n’avais vraiment pas conscience de rendre visite à une terre qui était l’accomplissement d’une prophétie, ou qu’une autre prophétie, le retour d’Israël à Jérusalem, était sur le point de s’accomplir.</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Cependant, dans les derniers jours du Mouvement pour Jésus, tout changea. J’étais le pasteur d’une Eglise du « Music Row » de Nashville et cette Eglise commençait à être remplie d’hippies devenus fous pour Jésus. Quelques uns d’entre eux étaient juifs. Je pensais que les croyants juifs devaient simplement se fondre dans le monde chrétien, comme tout autre croyant, mais ils me mirent au défi de revoir ma position. Pourquoi ne garderaient-ils pas leur héritage biblique dont nous descendons tous ? L’Eglise de la gentilité n’est-elle pas greffée sur la racine juive et non l’inverse? Comment devons-nous vivre ensemble, Juifs et gentils, dans le Corps du Messie ? Comment l’Eglise pourrait-elle rentrer à nouveau en relation avec un peuple que nous avons  persécuté pendant des siècles ?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Ceci m’a ouvert le cœur et m’a permis d’accepter l’invitation que m’avaient faite John Dawson et Dan Juster pour venir à l’une des premières réunions de TJCII en septembre 1996. Je sus immédiatement ce qu’un appel à un deuxième concile de Jérusalem voulait dire. Il était temps pour l’Eglise d’accueillir en retour les croyants juifs tout comme les apôtres juifs avaient accueillis les gentils au premier siècle.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Les trois jours à Dallas furent chargés d’émotion. Des leaders du mouvement messianique aux USA et en Israël se réunissaient avec quelques uns d’entre nous venant de la gentilité. Par moments, nous fûmes ensemble face contre terre, ressentant le poids des siècles de mise à l’écart et de maltraitance causées par l’Eglise à l’encontre de la famille d’où vient notre héritage. Nous nous quittâmes, nous engageant à marcher ensemble pour voir les retrouvailles de l’Eglise des gentils avec « l’Eglise de la circoncision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Quatre mois plus tard, nous nous réunîmes de nouveau. A cette rencontre, David Chernoff me donna une copie du livre de sa mère, </w:t>
      </w:r>
      <w:r w:rsidRPr="003C2A2D">
        <w:rPr>
          <w:i/>
          <w:iCs/>
          <w:sz w:val="20"/>
          <w:szCs w:val="20"/>
          <w:lang w:val="fr-FR" w:eastAsia="ja-JP"/>
        </w:rPr>
        <w:t>Née juive, je meurs juive,</w:t>
      </w:r>
      <w:r w:rsidRPr="003C2A2D">
        <w:rPr>
          <w:sz w:val="20"/>
          <w:szCs w:val="20"/>
          <w:lang w:val="fr-FR" w:eastAsia="ja-JP"/>
        </w:rPr>
        <w:t xml:space="preserve"> l’histoire des premiers temps du mouvement juif messianique dans lequel ses parents ont joué un rôle de premier plan. J’étais en train de lire ce livre dans l’avion de retour à Nashville, quand je fis une rencontre avec le Seigneur qui changea ma vie. « Ceci est pour toi plus important que tu ne penses, me dit-il. Je veux que tu y consacres le reste de ta vie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Quand la Ruth de la Bible fit alliance avec Booz, ils donnèrent naissance à la maison de David. Quand la Ruth d’aujourd’hui (l’Eglise des Nations) fait alliance avec le Booz d’aujourd’hui (la communauté juive croyante ressuscitée), nous annonçons le retour du plus Grand fils de David : Yeshua/Jésus.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Ce pèlerinage m’a laissé avec le désir intense de voir l’Eglise parvenir à la reconnaissance de notre famille ressuscitée des Juifs croyants et de voir les juifs croyants unis avec ceux de l’Eglise pour former l’épouse pour laquelle le Roi reviendra.</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Deuxième partie</w:t>
      </w:r>
    </w:p>
    <w:p w:rsidR="003C2A2D" w:rsidRPr="003C2A2D" w:rsidRDefault="003C2A2D" w:rsidP="003C2A2D">
      <w:pPr>
        <w:autoSpaceDE w:val="0"/>
        <w:autoSpaceDN w:val="0"/>
        <w:adjustRightInd w:val="0"/>
        <w:spacing w:line="276" w:lineRule="auto"/>
        <w:jc w:val="center"/>
        <w:rPr>
          <w:b/>
          <w:bCs/>
          <w:sz w:val="36"/>
          <w:szCs w:val="36"/>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Les évènements significatifs de l’histoire</w:t>
      </w: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tabs>
          <w:tab w:val="left" w:pos="1800"/>
        </w:tabs>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Mars 1996</w:t>
      </w:r>
      <w:r w:rsidRPr="003C2A2D">
        <w:rPr>
          <w:sz w:val="20"/>
          <w:szCs w:val="20"/>
          <w:lang w:val="fr-FR" w:eastAsia="ja-JP"/>
        </w:rPr>
        <w:t xml:space="preserve">       </w:t>
      </w:r>
      <w:r w:rsidRPr="003C2A2D">
        <w:rPr>
          <w:sz w:val="20"/>
          <w:szCs w:val="20"/>
          <w:lang w:val="fr-FR" w:eastAsia="ja-JP"/>
        </w:rPr>
        <w:tab/>
        <w:t>Première rencontre du Comité exécutif à Baruch HaShem, synagogue messianique à Dallas (Texas)</w:t>
      </w:r>
    </w:p>
    <w:p w:rsidR="003C2A2D" w:rsidRPr="003C2A2D" w:rsidRDefault="003C2A2D" w:rsidP="003C2A2D">
      <w:pPr>
        <w:tabs>
          <w:tab w:val="left" w:pos="1800"/>
        </w:tabs>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Septembre 1996</w:t>
      </w:r>
      <w:r w:rsidRPr="003C2A2D">
        <w:rPr>
          <w:sz w:val="20"/>
          <w:szCs w:val="20"/>
          <w:lang w:val="fr-FR" w:eastAsia="ja-JP"/>
        </w:rPr>
        <w:t xml:space="preserve"> </w:t>
      </w:r>
      <w:r w:rsidRPr="003C2A2D">
        <w:rPr>
          <w:sz w:val="20"/>
          <w:szCs w:val="20"/>
          <w:lang w:val="fr-FR" w:eastAsia="ja-JP"/>
        </w:rPr>
        <w:tab/>
        <w:t xml:space="preserve">Seconde rencontre du Comité exécutif au Centre de prières Shady Grove à Grand Prairie (Texas). La structure initiale de base  de TJCII est achevée.  </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Mai 1997</w:t>
      </w:r>
      <w:r w:rsidRPr="003C2A2D">
        <w:rPr>
          <w:sz w:val="20"/>
          <w:szCs w:val="20"/>
          <w:lang w:val="fr-FR" w:eastAsia="ja-JP"/>
        </w:rPr>
        <w:tab/>
        <w:t>Voyage diplomatique de 5 membres du Comité en Angleterre, France, République Tchèque, Slovaquie et Autriche. Rencontre clé avec l’Archevêque Schönborn  de Vienne en Autriche.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Septembre 1997</w:t>
      </w:r>
      <w:r w:rsidRPr="003C2A2D">
        <w:rPr>
          <w:sz w:val="20"/>
          <w:szCs w:val="20"/>
          <w:lang w:val="fr-FR" w:eastAsia="ja-JP"/>
        </w:rPr>
        <w:tab/>
        <w:t>Consultation internationale tenue à Emmetten en Suisse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Mars 1998</w:t>
      </w:r>
      <w:r w:rsidRPr="003C2A2D">
        <w:rPr>
          <w:sz w:val="20"/>
          <w:szCs w:val="20"/>
          <w:lang w:val="fr-FR" w:eastAsia="ja-JP"/>
        </w:rPr>
        <w:t xml:space="preserve">            </w:t>
      </w:r>
      <w:r w:rsidRPr="003C2A2D">
        <w:rPr>
          <w:sz w:val="20"/>
          <w:szCs w:val="20"/>
          <w:lang w:val="fr-FR" w:eastAsia="ja-JP"/>
        </w:rPr>
        <w:tab/>
        <w:t>Premier voyage de prière. Visite de Grenade, Cordoue et Tolède en Espagne.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Septembre 1998</w:t>
      </w:r>
      <w:r w:rsidRPr="003C2A2D">
        <w:rPr>
          <w:sz w:val="20"/>
          <w:szCs w:val="20"/>
          <w:lang w:val="fr-FR" w:eastAsia="ja-JP"/>
        </w:rPr>
        <w:t xml:space="preserve"> </w:t>
      </w:r>
      <w:r w:rsidRPr="003C2A2D">
        <w:rPr>
          <w:sz w:val="20"/>
          <w:szCs w:val="20"/>
          <w:lang w:val="fr-FR" w:eastAsia="ja-JP"/>
        </w:rPr>
        <w:tab/>
        <w:t>Second voyage de prière. Visite de Rome (dont une rencontre avec le Cardinal Ratzinger) puis de Nicée (aujourd’hui Izmit en Turquie)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Avril 1999</w:t>
      </w:r>
      <w:r w:rsidRPr="003C2A2D">
        <w:rPr>
          <w:sz w:val="20"/>
          <w:szCs w:val="20"/>
          <w:lang w:val="fr-FR" w:eastAsia="ja-JP"/>
        </w:rPr>
        <w:tab/>
        <w:t>Troisième voyage de prière. Il a lieu en Israël, étapes à Yavneh et Jérusalem</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Avril 2000</w:t>
      </w:r>
      <w:r w:rsidRPr="003C2A2D">
        <w:rPr>
          <w:sz w:val="20"/>
          <w:szCs w:val="20"/>
          <w:lang w:val="fr-FR" w:eastAsia="ja-JP"/>
        </w:rPr>
        <w:tab/>
        <w:t>Mort d’un membre fondateur : Ilan Zamir de Jérusalem</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Octobre 2000</w:t>
      </w:r>
      <w:r w:rsidRPr="003C2A2D">
        <w:rPr>
          <w:sz w:val="20"/>
          <w:szCs w:val="20"/>
          <w:lang w:val="fr-FR" w:eastAsia="ja-JP"/>
        </w:rPr>
        <w:tab/>
        <w:t>Réorganisation de TJCII au cours de la rencontre du Comité exécutif à Dallas (Texas). Marty Waldman devient le secrétaire général de l’exécutif. Dave et Raquel Pyles de Dallas sont chargés de la supervision de l’intercession pour TJCII.</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Octobre 2001</w:t>
      </w:r>
      <w:r w:rsidRPr="003C2A2D">
        <w:rPr>
          <w:sz w:val="20"/>
          <w:szCs w:val="20"/>
          <w:lang w:val="fr-FR" w:eastAsia="ja-JP"/>
        </w:rPr>
        <w:tab/>
        <w:t>Un bureau européen est établi à Vienne en Autriche. Première consultation européenne à Vienne.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i/>
          <w:iCs/>
          <w:sz w:val="20"/>
          <w:szCs w:val="20"/>
          <w:lang w:val="fr-FR" w:eastAsia="ja-JP"/>
        </w:rPr>
      </w:pPr>
      <w:r w:rsidRPr="003C2A2D">
        <w:rPr>
          <w:b/>
          <w:bCs/>
          <w:sz w:val="20"/>
          <w:szCs w:val="20"/>
          <w:lang w:val="fr-FR" w:eastAsia="ja-JP"/>
        </w:rPr>
        <w:t>2002</w:t>
      </w:r>
      <w:r w:rsidRPr="003C2A2D">
        <w:rPr>
          <w:sz w:val="20"/>
          <w:szCs w:val="20"/>
          <w:lang w:val="fr-FR" w:eastAsia="ja-JP"/>
        </w:rPr>
        <w:tab/>
        <w:t xml:space="preserve">Première édition et publication du livret : </w:t>
      </w:r>
      <w:r w:rsidRPr="003C2A2D">
        <w:rPr>
          <w:i/>
          <w:iCs/>
          <w:sz w:val="20"/>
          <w:szCs w:val="20"/>
          <w:lang w:val="fr-FR" w:eastAsia="ja-JP"/>
        </w:rPr>
        <w:t>En vue du deuxième concile de Jérusalem, la vision et l’histoire.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Février 2003</w:t>
      </w:r>
      <w:r w:rsidRPr="003C2A2D">
        <w:rPr>
          <w:sz w:val="20"/>
          <w:szCs w:val="20"/>
          <w:lang w:val="fr-FR" w:eastAsia="ja-JP"/>
        </w:rPr>
        <w:tab/>
        <w:t>Deuxième consultation européenne à Vienne en Autriche. Première contact de la Fraternité de l’Olivier de Jérusalem avec TJCII.</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Mai 2003</w:t>
      </w:r>
      <w:r w:rsidRPr="003C2A2D">
        <w:rPr>
          <w:sz w:val="20"/>
          <w:szCs w:val="20"/>
          <w:lang w:val="fr-FR" w:eastAsia="ja-JP"/>
        </w:rPr>
        <w:tab/>
        <w:t>Première consultation Nord-américaine à Dallas (Texas)</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Mai 2004</w:t>
      </w:r>
      <w:r w:rsidRPr="003C2A2D">
        <w:rPr>
          <w:sz w:val="20"/>
          <w:szCs w:val="20"/>
          <w:lang w:val="fr-FR" w:eastAsia="ja-JP"/>
        </w:rPr>
        <w:tab/>
        <w:t>Consultation à Addis Abeba en Ethiopie. Rencontre avec le Patriarche Paulos de l’Eglise orthodoxe copte.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i/>
          <w:iCs/>
          <w:sz w:val="20"/>
          <w:szCs w:val="20"/>
          <w:lang w:val="fr-FR" w:eastAsia="ja-JP"/>
        </w:rPr>
      </w:pPr>
      <w:r w:rsidRPr="003C2A2D">
        <w:rPr>
          <w:b/>
          <w:bCs/>
          <w:sz w:val="20"/>
          <w:szCs w:val="20"/>
          <w:lang w:val="fr-FR" w:eastAsia="ja-JP"/>
        </w:rPr>
        <w:t>Octobre 2004</w:t>
      </w:r>
      <w:r w:rsidRPr="003C2A2D">
        <w:rPr>
          <w:sz w:val="20"/>
          <w:szCs w:val="20"/>
          <w:lang w:val="fr-FR" w:eastAsia="ja-JP"/>
        </w:rPr>
        <w:tab/>
        <w:t xml:space="preserve">Troisième consultation européenne à Vienne. Commencement de la formation des groupes nationaux pour TJCII en Europe. Parution du livret  </w:t>
      </w:r>
      <w:r w:rsidRPr="003C2A2D">
        <w:rPr>
          <w:i/>
          <w:iCs/>
          <w:sz w:val="20"/>
          <w:szCs w:val="20"/>
          <w:lang w:val="fr-FR" w:eastAsia="ja-JP"/>
        </w:rPr>
        <w:t>le Mouvement messianique juif : une introduction.</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Février 2005</w:t>
      </w:r>
      <w:r w:rsidRPr="003C2A2D">
        <w:rPr>
          <w:sz w:val="20"/>
          <w:szCs w:val="20"/>
          <w:lang w:val="fr-FR" w:eastAsia="ja-JP"/>
        </w:rPr>
        <w:tab/>
        <w:t>Premier publication de la lettre de communication de TJCII</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Mai 2005</w:t>
      </w:r>
      <w:r w:rsidRPr="003C2A2D">
        <w:rPr>
          <w:sz w:val="20"/>
          <w:szCs w:val="20"/>
          <w:lang w:val="fr-FR" w:eastAsia="ja-JP"/>
        </w:rPr>
        <w:tab/>
        <w:t xml:space="preserve">Rencontre du Comité exécutif à Dallas (Texas). Le Père Vasile Mihoc se joint au Comité  comme premier membre de l’Eglise orthodoxe. </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Septembre 2005</w:t>
      </w:r>
      <w:r w:rsidRPr="003C2A2D">
        <w:rPr>
          <w:sz w:val="20"/>
          <w:szCs w:val="20"/>
          <w:lang w:val="fr-FR" w:eastAsia="ja-JP"/>
        </w:rPr>
        <w:tab/>
        <w:t>Première consultation latino-américaine à Buenos Aires en Argentine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Mai 2006</w:t>
      </w:r>
      <w:r w:rsidRPr="003C2A2D">
        <w:rPr>
          <w:sz w:val="20"/>
          <w:szCs w:val="20"/>
          <w:lang w:val="fr-FR" w:eastAsia="ja-JP"/>
        </w:rPr>
        <w:t xml:space="preserve">  </w:t>
      </w:r>
      <w:r w:rsidRPr="003C2A2D">
        <w:rPr>
          <w:sz w:val="20"/>
          <w:szCs w:val="20"/>
          <w:lang w:val="fr-FR" w:eastAsia="ja-JP"/>
        </w:rPr>
        <w:tab/>
        <w:t xml:space="preserve">Réunion du Comité Exécutif et voyage de prière à Antioche (Antakya-Turquie) comme lieu où l’Eglise </w:t>
      </w:r>
      <w:r w:rsidRPr="003C2A2D">
        <w:rPr>
          <w:color w:val="000090"/>
          <w:sz w:val="20"/>
          <w:szCs w:val="20"/>
          <w:lang w:val="fr-FR" w:eastAsia="ja-JP"/>
        </w:rPr>
        <w:t>de « l’</w:t>
      </w:r>
      <w:r w:rsidRPr="003C2A2D">
        <w:rPr>
          <w:sz w:val="20"/>
          <w:szCs w:val="20"/>
          <w:lang w:val="fr-FR" w:eastAsia="ja-JP"/>
        </w:rPr>
        <w:t>homme nouveau » vint au jour pour la première fois et d’où partit la mission vers les gentils. Cette réunion fut suivie de groupes plus petits allant à Nairobi (avec une rencontre importante avec l’archevêque anglican Benjamin Nzimbi) et en Egypte.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Juillet 2006</w:t>
      </w:r>
      <w:r w:rsidRPr="003C2A2D">
        <w:rPr>
          <w:sz w:val="20"/>
          <w:szCs w:val="20"/>
          <w:lang w:val="fr-FR" w:eastAsia="ja-JP"/>
        </w:rPr>
        <w:t xml:space="preserve">     </w:t>
      </w:r>
      <w:r w:rsidRPr="003C2A2D">
        <w:rPr>
          <w:sz w:val="20"/>
          <w:szCs w:val="20"/>
          <w:lang w:val="fr-FR" w:eastAsia="ja-JP"/>
        </w:rPr>
        <w:tab/>
        <w:t>Première consultation de l’Eglise orthodoxe à Brancoveanu en Roumanie.</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Septembre 2006</w:t>
      </w:r>
      <w:r w:rsidRPr="003C2A2D">
        <w:rPr>
          <w:sz w:val="20"/>
          <w:szCs w:val="20"/>
          <w:lang w:val="fr-FR" w:eastAsia="ja-JP"/>
        </w:rPr>
        <w:t xml:space="preserve"> </w:t>
      </w:r>
      <w:r w:rsidRPr="003C2A2D">
        <w:rPr>
          <w:sz w:val="20"/>
          <w:szCs w:val="20"/>
          <w:lang w:val="fr-FR" w:eastAsia="ja-JP"/>
        </w:rPr>
        <w:tab/>
        <w:t xml:space="preserve">Rassemblement de prière international à Jérusalem, co-sponsorisé par TJCII et la Fraternité de l’Olivier à Jérusalem. Parution d’un </w:t>
      </w:r>
      <w:r w:rsidRPr="003C2A2D">
        <w:rPr>
          <w:i/>
          <w:iCs/>
          <w:sz w:val="20"/>
          <w:szCs w:val="20"/>
          <w:lang w:val="fr-FR" w:eastAsia="ja-JP"/>
        </w:rPr>
        <w:t>Appel à l’Eglise</w:t>
      </w:r>
      <w:r w:rsidRPr="003C2A2D">
        <w:rPr>
          <w:sz w:val="20"/>
          <w:szCs w:val="20"/>
          <w:lang w:val="fr-FR" w:eastAsia="ja-JP"/>
        </w:rPr>
        <w:t xml:space="preserve"> par TJCII. Décision du Comité Exécutif de former des comités par continents. Publication du livret </w:t>
      </w:r>
      <w:r w:rsidRPr="003C2A2D">
        <w:rPr>
          <w:i/>
          <w:iCs/>
          <w:sz w:val="20"/>
          <w:szCs w:val="20"/>
          <w:lang w:val="fr-FR" w:eastAsia="ja-JP"/>
        </w:rPr>
        <w:t>les Marranes, une histoire qui mérite une guérison</w:t>
      </w:r>
      <w:r w:rsidRPr="003C2A2D">
        <w:rPr>
          <w:sz w:val="20"/>
          <w:szCs w:val="20"/>
          <w:lang w:val="fr-FR" w:eastAsia="ja-JP"/>
        </w:rPr>
        <w:t>.</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Octobre 2007</w:t>
      </w:r>
      <w:r w:rsidRPr="003C2A2D">
        <w:rPr>
          <w:sz w:val="20"/>
          <w:szCs w:val="20"/>
          <w:lang w:val="fr-FR" w:eastAsia="ja-JP"/>
        </w:rPr>
        <w:t xml:space="preserve">   </w:t>
      </w:r>
      <w:r w:rsidRPr="003C2A2D">
        <w:rPr>
          <w:sz w:val="20"/>
          <w:szCs w:val="20"/>
          <w:lang w:val="fr-FR" w:eastAsia="ja-JP"/>
        </w:rPr>
        <w:tab/>
        <w:t>Première réunion des leaders européens à Helvoirt aux Pays-Bas.</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Printemps 2008</w:t>
      </w:r>
      <w:r w:rsidRPr="003C2A2D">
        <w:rPr>
          <w:sz w:val="20"/>
          <w:szCs w:val="20"/>
          <w:lang w:val="fr-FR" w:eastAsia="ja-JP"/>
        </w:rPr>
        <w:tab/>
        <w:t>Les leaders de TJCII et de la Fraternité de l’Olivier de Jérusalem scellent une alliance. Benjamin Berger et Marcel Rebiai deviennent les représentants de l’Olivier dans le comité exécutif de TJCII.</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Septembre 2008</w:t>
      </w:r>
      <w:r w:rsidRPr="003C2A2D">
        <w:rPr>
          <w:sz w:val="20"/>
          <w:szCs w:val="20"/>
          <w:lang w:val="fr-FR" w:eastAsia="ja-JP"/>
        </w:rPr>
        <w:tab/>
        <w:t xml:space="preserve">Rassemblement international à Gnadenthal en Allemagne. Environ une centaine de leaders sont présents. De jeunes leaders sont invités. </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Mai 2009</w:t>
      </w:r>
      <w:r w:rsidRPr="003C2A2D">
        <w:rPr>
          <w:sz w:val="20"/>
          <w:szCs w:val="20"/>
          <w:lang w:val="fr-FR" w:eastAsia="ja-JP"/>
        </w:rPr>
        <w:t xml:space="preserve">  </w:t>
      </w:r>
      <w:r w:rsidRPr="003C2A2D">
        <w:rPr>
          <w:sz w:val="20"/>
          <w:szCs w:val="20"/>
          <w:lang w:val="fr-FR" w:eastAsia="ja-JP"/>
        </w:rPr>
        <w:tab/>
        <w:t xml:space="preserve">Le document </w:t>
      </w:r>
      <w:r w:rsidRPr="003C2A2D">
        <w:rPr>
          <w:i/>
          <w:iCs/>
          <w:sz w:val="20"/>
          <w:szCs w:val="20"/>
          <w:lang w:val="fr-FR" w:eastAsia="ja-JP"/>
        </w:rPr>
        <w:t>Le travail théologique de TJCII</w:t>
      </w:r>
      <w:r w:rsidRPr="003C2A2D">
        <w:rPr>
          <w:sz w:val="20"/>
          <w:szCs w:val="20"/>
          <w:lang w:val="fr-FR" w:eastAsia="ja-JP"/>
        </w:rPr>
        <w:t xml:space="preserve"> est complété et publié. </w:t>
      </w: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p>
    <w:p w:rsidR="003C2A2D" w:rsidRPr="003C2A2D" w:rsidRDefault="003C2A2D" w:rsidP="003C2A2D">
      <w:pPr>
        <w:autoSpaceDE w:val="0"/>
        <w:autoSpaceDN w:val="0"/>
        <w:adjustRightInd w:val="0"/>
        <w:spacing w:line="276" w:lineRule="auto"/>
        <w:ind w:left="1800" w:hanging="1800"/>
        <w:jc w:val="both"/>
        <w:rPr>
          <w:sz w:val="20"/>
          <w:szCs w:val="20"/>
          <w:lang w:val="fr-FR" w:eastAsia="ja-JP"/>
        </w:rPr>
      </w:pPr>
      <w:r w:rsidRPr="003C2A2D">
        <w:rPr>
          <w:b/>
          <w:bCs/>
          <w:sz w:val="20"/>
          <w:szCs w:val="20"/>
          <w:lang w:val="fr-FR" w:eastAsia="ja-JP"/>
        </w:rPr>
        <w:t>Octobre 2009</w:t>
      </w:r>
      <w:r w:rsidRPr="003C2A2D">
        <w:rPr>
          <w:sz w:val="20"/>
          <w:szCs w:val="20"/>
          <w:lang w:val="fr-FR" w:eastAsia="ja-JP"/>
        </w:rPr>
        <w:t xml:space="preserve">   </w:t>
      </w:r>
      <w:r w:rsidRPr="003C2A2D">
        <w:rPr>
          <w:sz w:val="20"/>
          <w:szCs w:val="20"/>
          <w:lang w:val="fr-FR" w:eastAsia="ja-JP"/>
        </w:rPr>
        <w:tab/>
        <w:t>Réunion du Comité Exécutif en Israël. Quelques jeunes leaders sont présents et établissent des relations avec les membres de l’exécutif.</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Troisième partie</w:t>
      </w:r>
    </w:p>
    <w:p w:rsidR="003C2A2D" w:rsidRPr="003C2A2D" w:rsidRDefault="003C2A2D" w:rsidP="003C2A2D">
      <w:pPr>
        <w:autoSpaceDE w:val="0"/>
        <w:autoSpaceDN w:val="0"/>
        <w:adjustRightInd w:val="0"/>
        <w:spacing w:line="276" w:lineRule="auto"/>
        <w:jc w:val="center"/>
        <w:rPr>
          <w:b/>
          <w:bCs/>
          <w:sz w:val="36"/>
          <w:szCs w:val="36"/>
          <w:lang w:val="fr-FR" w:eastAsia="ja-JP"/>
        </w:rPr>
      </w:pPr>
    </w:p>
    <w:p w:rsidR="003C2A2D" w:rsidRPr="003C2A2D" w:rsidRDefault="003C2A2D" w:rsidP="003C2A2D">
      <w:pPr>
        <w:autoSpaceDE w:val="0"/>
        <w:autoSpaceDN w:val="0"/>
        <w:adjustRightInd w:val="0"/>
        <w:spacing w:line="276" w:lineRule="auto"/>
        <w:jc w:val="center"/>
        <w:rPr>
          <w:b/>
          <w:bCs/>
          <w:sz w:val="36"/>
          <w:szCs w:val="36"/>
          <w:lang w:val="fr-FR" w:eastAsia="ja-JP"/>
        </w:rPr>
      </w:pPr>
      <w:r w:rsidRPr="003C2A2D">
        <w:rPr>
          <w:b/>
          <w:bCs/>
          <w:sz w:val="36"/>
          <w:szCs w:val="36"/>
          <w:lang w:val="fr-FR" w:eastAsia="ja-JP"/>
        </w:rPr>
        <w:t>Documents publiés par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I - En vue d’un deuxième concile à Jérusalem</w:t>
      </w: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Déclaration d’origine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Cette déclaration fut élaborée au cours des deux premières rencontres en 1996  de ce qui devait devenir le Comité Exécutif de TJCII. Elle porte la trace de l’idée d’origine qui était d’appeler  l’initiative : « le deuxième concile de Jérusalem », avant qu’il soit décidé d’y ajouter la locution « en vue de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 Le deuxième concile de Jérusalem » est une vision qui a pour objet de réparer et guérir la brèche entre les croyants en Jésus, juifs et gentils, qui remonte aux premiers siècles de l’Eglise et de le faire (essentiellement) par l’humilité, la prière et la repentance. Pour parvenir à cette réconciliation, un rassemblement des représentants de toutes dénominations à la fois gentils et juifs, du monde entier, se tiendra à Jérusalem, la ville de notre Roi, pour prier pour et soutenir les buts spécifiques mis en avant dans ce document. </w:t>
      </w:r>
      <w:r w:rsidRPr="003C2A2D">
        <w:rPr>
          <w:b/>
          <w:bCs/>
          <w:sz w:val="20"/>
          <w:szCs w:val="20"/>
          <w:lang w:val="fr-FR" w:eastAsia="ja-JP"/>
        </w:rPr>
        <w:t>En vue du deuxième concile de Jérusalem</w:t>
      </w:r>
      <w:r w:rsidRPr="003C2A2D">
        <w:rPr>
          <w:sz w:val="20"/>
          <w:szCs w:val="20"/>
          <w:lang w:val="fr-FR" w:eastAsia="ja-JP"/>
        </w:rPr>
        <w:t xml:space="preserve">, est, avant tout, un mouvement de prière. Avant cette réunion à Jérusalem, des voyages de prière plus restreints devront avoir eu lieu pour lui préparer la route.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b/>
          <w:bCs/>
          <w:sz w:val="20"/>
          <w:szCs w:val="20"/>
          <w:lang w:val="fr-FR" w:eastAsia="ja-JP"/>
        </w:rPr>
        <w:t>Qui</w:t>
      </w:r>
      <w:r w:rsidRPr="003C2A2D">
        <w:rPr>
          <w:sz w:val="20"/>
          <w:szCs w:val="20"/>
          <w:lang w:val="fr-FR" w:eastAsia="ja-JP"/>
        </w:rPr>
        <w:t> : Des représentants de prière de la communauté chrétienne de la gentilité et de la communauté juive messianique. Ces représentants devraient être des dirigeants fondateurs de communautés diverses qui pratiquent une vie de prière.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b/>
          <w:bCs/>
          <w:sz w:val="20"/>
          <w:szCs w:val="20"/>
          <w:lang w:val="fr-FR" w:eastAsia="ja-JP"/>
        </w:rPr>
        <w:t>Quoi</w:t>
      </w:r>
      <w:r w:rsidRPr="003C2A2D">
        <w:rPr>
          <w:sz w:val="20"/>
          <w:szCs w:val="20"/>
          <w:lang w:val="fr-FR" w:eastAsia="ja-JP"/>
        </w:rPr>
        <w:t> : Le deuxième concile de Jérusalem est basé sur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Acte 15 – Le Concile</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Acte 21,17-26 – La vision juive messianique</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Romains 11,9  – L’appel irrévocable d’Israël</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Romains 11,11-24 – L’accueil d’Israël ; La vie surgissant d’entre les morts</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II Corinthiens 5,18-19 – La réconciliation</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Ephésiens 2,11-16 – L’ « Homme nouveau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b/>
          <w:bCs/>
          <w:sz w:val="20"/>
          <w:szCs w:val="20"/>
          <w:lang w:val="fr-FR" w:eastAsia="ja-JP"/>
        </w:rPr>
        <w:t>En vue du deuxième concile de Jérusalem</w:t>
      </w:r>
      <w:r w:rsidRPr="003C2A2D">
        <w:rPr>
          <w:sz w:val="20"/>
          <w:szCs w:val="20"/>
          <w:lang w:val="fr-FR" w:eastAsia="ja-JP"/>
        </w:rPr>
        <w:t xml:space="preserve"> (</w:t>
      </w:r>
      <w:r w:rsidRPr="003C2A2D">
        <w:rPr>
          <w:b/>
          <w:bCs/>
          <w:sz w:val="20"/>
          <w:szCs w:val="20"/>
          <w:lang w:val="fr-FR" w:eastAsia="ja-JP"/>
        </w:rPr>
        <w:t>TJCII) est</w:t>
      </w:r>
      <w:r w:rsidRPr="003C2A2D">
        <w:rPr>
          <w:sz w:val="20"/>
          <w:szCs w:val="20"/>
          <w:lang w:val="fr-FR" w:eastAsia="ja-JP"/>
        </w:rPr>
        <w:t xml:space="preserve"> un rassemblement de responsables, chrétiens de la gentilité et Juifs messianiques, pour favoriser les buts suivants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I.</w:t>
      </w:r>
      <w:r w:rsidRPr="003C2A2D">
        <w:rPr>
          <w:sz w:val="20"/>
          <w:szCs w:val="20"/>
          <w:lang w:val="fr-FR" w:eastAsia="ja-JP"/>
        </w:rPr>
        <w:tab/>
        <w:t>Reconnaître le schisme entre frères juifs et gentils créé par l’Eglise primitive et qui a atteint son paroxysme surtout dans les décrets du deuxième concile de Nicée. Réparer et guérir cette brèche par le biais de l’humilité, la repentance, la prière et  « l’intercession représentative » à la fois de la part des chrétiens de la gentilité et des Juifs messianiques. Y inclure la prière pour la rétractation et l’annulation des décrets anti juifs messianiques déclarant que les communautés juives messianiques n’avaient aucun droit d’exister. Ces décrets ont marqué le Corps du Messie pendant au moins seize siècles.</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II.</w:t>
      </w:r>
      <w:r w:rsidRPr="003C2A2D">
        <w:rPr>
          <w:sz w:val="20"/>
          <w:szCs w:val="20"/>
          <w:lang w:val="fr-FR" w:eastAsia="ja-JP"/>
        </w:rPr>
        <w:tab/>
        <w:t>Prier pour  une réconciliation venant du fond du cœur et appeler tous les vrais croyants à affirmer la réalité de notre réconciliation « en un seul homme nouveau ». Reconnaître que la véritable réconciliation n’est pas le résultat de la dilution de son identité propre, mais que c’est le miracle qui, par le sang du Messie, brise le mur de séparation, de telle sorte que les deux groupes identifiables puissent devenir « un seul homme nouveau » (Ephésiens 2).</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III.</w:t>
      </w:r>
      <w:r w:rsidRPr="003C2A2D">
        <w:rPr>
          <w:sz w:val="20"/>
          <w:szCs w:val="20"/>
          <w:lang w:val="fr-FR" w:eastAsia="ja-JP"/>
        </w:rPr>
        <w:tab/>
        <w:t>Comprendre les racines juives du christianisme. La Bible est essentiellement un livre juif écrit principalement par des Juifs, Dieu confiant au peuple juif ses prophéties pour la bénédiction du monde. Jésus était juif, tous ses premiers disciples et apôtres étaient juifs, et les premières congrégations de croyants étaient toutes juives. Les Juifs, comme les gentils qui tournent leur cœur vers Dieu, le tournent vers le Seigneur, Dieu d’Israël « Qui était, Qui est et Qui vient » — « le même hier, aujourd’hui et à jamais». Parce que notre foi a ses racines dans le peuple juif, l’antisémitisme est un péché on ne peut plus haineux qui doit être répudié par le peuple chrétien tout entier.</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IV.</w:t>
      </w:r>
      <w:r w:rsidRPr="003C2A2D">
        <w:rPr>
          <w:sz w:val="20"/>
          <w:szCs w:val="20"/>
          <w:lang w:val="fr-FR" w:eastAsia="ja-JP"/>
        </w:rPr>
        <w:tab/>
        <w:t>Reconnaître l’effort aimant et la consécration de vrais croyants de la gentilité pour partager la bonne nouvelle du Messie avec le peuple juif. Nous, en tant que Juifs messianiques, sommes appelés à nous repentir des attitudes et des actions pécheresses, d’orgueil, d’arrogance, de peur et d’isolement envers le reste du Corps du Messie. Nous devons prier pour l’intégrité, la stabilité, la restauration et le progrès évangélique de l’Eglise. Nous sommes aussi appelés à condamner les décisions prises, depuis le temps des apôtres, par les responsables de la communauté juive pour diriger celle-ci loin de la foi au Messie Yeshua.</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V.</w:t>
      </w:r>
      <w:r w:rsidRPr="003C2A2D">
        <w:rPr>
          <w:sz w:val="20"/>
          <w:szCs w:val="20"/>
          <w:lang w:val="fr-FR" w:eastAsia="ja-JP"/>
        </w:rPr>
        <w:tab/>
        <w:t>Encourager les chrétiens de la gentilité en tant que croyants individuels et en tant qu’Eglises à reconnaître et à se lamenter sur les péchés de l’Eglise commis envers les croyants juifs en Jésus, dont : (1) toutes les formes d’enseignement de « substitution » considérant la première alliance comme obsolète et la rejetant à cause du refus juif de Jésus comme Messie, et voyant l’Eglise (des nations) comme remplaçant Israël et héritant à sa place des promesses ; ne prenant ainsi pas au sérieux la promesse scripturaire de Romains 11,29, que « les dons et l’appel de Dieu sont irrévocables » ; (2)  le rejet et la suppression de toute expression juive de la foi en Yeshua, et toute obligation faite aux Juifs croyants en Yeshua de répudier leur identité et toutes leurs pratiques juives ; (3) les graines de division semées au sein de l’Eglise par la répudiation de la communauté juive des croyants en Yeshua (Jésus) et le refus de l’ « homme nouveau » d’Ephésiens 2.</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VI.</w:t>
      </w:r>
      <w:r w:rsidRPr="003C2A2D">
        <w:rPr>
          <w:sz w:val="20"/>
          <w:szCs w:val="20"/>
          <w:lang w:val="fr-FR" w:eastAsia="ja-JP"/>
        </w:rPr>
        <w:tab/>
        <w:t>Comprendre et apprécier le bien fondé de la communauté juive messianique. C’est-à-dire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tabs>
          <w:tab w:val="left" w:pos="1080"/>
        </w:tabs>
        <w:autoSpaceDE w:val="0"/>
        <w:autoSpaceDN w:val="0"/>
        <w:adjustRightInd w:val="0"/>
        <w:spacing w:line="276" w:lineRule="auto"/>
        <w:ind w:left="1080" w:hanging="360"/>
        <w:jc w:val="both"/>
        <w:rPr>
          <w:sz w:val="20"/>
          <w:szCs w:val="20"/>
          <w:lang w:val="fr-FR" w:eastAsia="ja-JP"/>
        </w:rPr>
      </w:pPr>
      <w:r w:rsidRPr="003C2A2D">
        <w:rPr>
          <w:sz w:val="20"/>
          <w:szCs w:val="20"/>
          <w:lang w:val="fr-FR" w:eastAsia="ja-JP"/>
        </w:rPr>
        <w:t>A.</w:t>
      </w:r>
      <w:r w:rsidRPr="003C2A2D">
        <w:rPr>
          <w:sz w:val="20"/>
          <w:szCs w:val="20"/>
          <w:lang w:val="fr-FR" w:eastAsia="ja-JP"/>
        </w:rPr>
        <w:tab/>
        <w:t>Que Dieu entreprend, une fois encore, une œuvre extraordinaire au milieu de nos frères juifs pour le salut et la rédemption d’Israël.</w:t>
      </w:r>
    </w:p>
    <w:p w:rsidR="003C2A2D" w:rsidRPr="003C2A2D" w:rsidRDefault="003C2A2D" w:rsidP="003C2A2D">
      <w:pPr>
        <w:tabs>
          <w:tab w:val="left" w:pos="1080"/>
        </w:tabs>
        <w:autoSpaceDE w:val="0"/>
        <w:autoSpaceDN w:val="0"/>
        <w:adjustRightInd w:val="0"/>
        <w:spacing w:line="276" w:lineRule="auto"/>
        <w:ind w:left="1080" w:hanging="360"/>
        <w:jc w:val="both"/>
        <w:rPr>
          <w:sz w:val="20"/>
          <w:szCs w:val="20"/>
          <w:lang w:val="fr-FR" w:eastAsia="ja-JP"/>
        </w:rPr>
      </w:pPr>
      <w:r w:rsidRPr="003C2A2D">
        <w:rPr>
          <w:sz w:val="20"/>
          <w:szCs w:val="20"/>
          <w:lang w:val="fr-FR" w:eastAsia="ja-JP"/>
        </w:rPr>
        <w:t>B.</w:t>
      </w:r>
      <w:r w:rsidRPr="003C2A2D">
        <w:rPr>
          <w:sz w:val="20"/>
          <w:szCs w:val="20"/>
          <w:lang w:val="fr-FR" w:eastAsia="ja-JP"/>
        </w:rPr>
        <w:tab/>
        <w:t>Que les Juifs qui se tournent vers le Messie ont la liberté et sont encouragés à rester distinctement juifs en accord avec le style juif de vie des temps apostoliques – y compris la circoncision de leurs fils ainsi que le respect de la pratique de la vie juive tel que cela est admis dans le nouveau testament.</w:t>
      </w:r>
    </w:p>
    <w:p w:rsidR="003C2A2D" w:rsidRPr="003C2A2D" w:rsidRDefault="003C2A2D" w:rsidP="003C2A2D">
      <w:pPr>
        <w:tabs>
          <w:tab w:val="left" w:pos="1080"/>
        </w:tabs>
        <w:autoSpaceDE w:val="0"/>
        <w:autoSpaceDN w:val="0"/>
        <w:adjustRightInd w:val="0"/>
        <w:spacing w:line="276" w:lineRule="auto"/>
        <w:ind w:left="1080" w:hanging="360"/>
        <w:jc w:val="both"/>
        <w:rPr>
          <w:sz w:val="20"/>
          <w:szCs w:val="20"/>
          <w:lang w:val="fr-FR" w:eastAsia="ja-JP"/>
        </w:rPr>
      </w:pPr>
      <w:r w:rsidRPr="003C2A2D">
        <w:rPr>
          <w:sz w:val="20"/>
          <w:szCs w:val="20"/>
          <w:lang w:val="fr-FR" w:eastAsia="ja-JP"/>
        </w:rPr>
        <w:t>C.</w:t>
      </w:r>
      <w:r w:rsidRPr="003C2A2D">
        <w:rPr>
          <w:sz w:val="20"/>
          <w:szCs w:val="20"/>
          <w:lang w:val="fr-FR" w:eastAsia="ja-JP"/>
        </w:rPr>
        <w:tab/>
        <w:t>Que nos frères de la gentilité sont mobilisés pour soutenir et prier pour l’intégrité doctrinale et morale, la stabilité et le progrès évangélique de la communauté juive messianique. Les frères de la gentilité sont urgemment appelés à relever le défi de l’intercession et de l’aide pour le salut d’Israël.</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tabs>
          <w:tab w:val="left" w:pos="720"/>
        </w:tabs>
        <w:autoSpaceDE w:val="0"/>
        <w:autoSpaceDN w:val="0"/>
        <w:adjustRightInd w:val="0"/>
        <w:spacing w:line="276" w:lineRule="auto"/>
        <w:ind w:left="720" w:hanging="720"/>
        <w:jc w:val="both"/>
        <w:rPr>
          <w:sz w:val="20"/>
          <w:szCs w:val="20"/>
          <w:lang w:val="fr-FR" w:eastAsia="ja-JP"/>
        </w:rPr>
      </w:pPr>
      <w:r w:rsidRPr="003C2A2D">
        <w:rPr>
          <w:sz w:val="20"/>
          <w:szCs w:val="20"/>
          <w:lang w:val="fr-FR" w:eastAsia="ja-JP"/>
        </w:rPr>
        <w:t>VII.</w:t>
      </w:r>
      <w:r w:rsidRPr="003C2A2D">
        <w:rPr>
          <w:sz w:val="20"/>
          <w:szCs w:val="20"/>
          <w:lang w:val="fr-FR" w:eastAsia="ja-JP"/>
        </w:rPr>
        <w:tab/>
        <w:t>Prier et demander à l’Eglise de faire sienne un certain nombre de déclarations analogues à celle d’Actes 15, de telle façon que les Juifs qui suivent Jésus soient affermis dans leur vie et leur appel de Juifs à vivre en conformité avec les normes scripturaires.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r w:rsidRPr="003C2A2D">
        <w:rPr>
          <w:b/>
          <w:bCs/>
          <w:sz w:val="20"/>
          <w:szCs w:val="20"/>
          <w:lang w:val="fr-FR" w:eastAsia="ja-JP"/>
        </w:rPr>
        <w:t>Quand </w:t>
      </w:r>
      <w:r w:rsidRPr="003C2A2D">
        <w:rPr>
          <w:sz w:val="20"/>
          <w:szCs w:val="20"/>
          <w:lang w:val="fr-FR" w:eastAsia="ja-JP"/>
        </w:rPr>
        <w:t xml:space="preserve">:  </w:t>
      </w:r>
      <w:r w:rsidRPr="003C2A2D">
        <w:rPr>
          <w:sz w:val="20"/>
          <w:szCs w:val="20"/>
          <w:lang w:val="fr-FR" w:eastAsia="ja-JP"/>
        </w:rPr>
        <w:tab/>
      </w: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r w:rsidRPr="003C2A2D">
        <w:rPr>
          <w:sz w:val="20"/>
          <w:szCs w:val="20"/>
          <w:lang w:val="fr-FR" w:eastAsia="ja-JP"/>
        </w:rPr>
        <w:t>Cette question reste ouverte.</w:t>
      </w: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r w:rsidRPr="003C2A2D">
        <w:rPr>
          <w:b/>
          <w:bCs/>
          <w:sz w:val="20"/>
          <w:szCs w:val="20"/>
          <w:lang w:val="fr-FR" w:eastAsia="ja-JP"/>
        </w:rPr>
        <w:t>Où</w:t>
      </w:r>
      <w:r w:rsidRPr="003C2A2D">
        <w:rPr>
          <w:sz w:val="20"/>
          <w:szCs w:val="20"/>
          <w:lang w:val="fr-FR" w:eastAsia="ja-JP"/>
        </w:rPr>
        <w:t xml:space="preserve"> : </w:t>
      </w:r>
      <w:r w:rsidRPr="003C2A2D">
        <w:rPr>
          <w:sz w:val="20"/>
          <w:szCs w:val="20"/>
          <w:lang w:val="fr-FR" w:eastAsia="ja-JP"/>
        </w:rPr>
        <w:tab/>
      </w: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r w:rsidRPr="003C2A2D">
        <w:rPr>
          <w:sz w:val="20"/>
          <w:szCs w:val="20"/>
          <w:lang w:val="fr-FR" w:eastAsia="ja-JP"/>
        </w:rPr>
        <w:t>Jérusalem, Israël</w:t>
      </w: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p>
    <w:p w:rsidR="003C2A2D" w:rsidRPr="003C2A2D" w:rsidRDefault="003C2A2D" w:rsidP="003C2A2D">
      <w:pPr>
        <w:autoSpaceDE w:val="0"/>
        <w:autoSpaceDN w:val="0"/>
        <w:adjustRightInd w:val="0"/>
        <w:spacing w:line="276" w:lineRule="auto"/>
        <w:ind w:left="1260" w:hanging="1260"/>
        <w:jc w:val="both"/>
        <w:rPr>
          <w:b/>
          <w:bCs/>
          <w:sz w:val="20"/>
          <w:szCs w:val="20"/>
          <w:lang w:val="fr-FR" w:eastAsia="ja-JP"/>
        </w:rPr>
      </w:pPr>
      <w:r w:rsidRPr="003C2A2D">
        <w:rPr>
          <w:b/>
          <w:bCs/>
          <w:sz w:val="20"/>
          <w:szCs w:val="20"/>
          <w:lang w:val="fr-FR" w:eastAsia="ja-JP"/>
        </w:rPr>
        <w:t>Pourquoi :</w:t>
      </w:r>
      <w:r w:rsidRPr="003C2A2D">
        <w:rPr>
          <w:b/>
          <w:bCs/>
          <w:sz w:val="20"/>
          <w:szCs w:val="20"/>
          <w:lang w:val="fr-FR" w:eastAsia="ja-JP"/>
        </w:rPr>
        <w:tab/>
      </w:r>
    </w:p>
    <w:p w:rsidR="003C2A2D" w:rsidRPr="003C2A2D" w:rsidRDefault="003C2A2D" w:rsidP="003C2A2D">
      <w:pPr>
        <w:autoSpaceDE w:val="0"/>
        <w:autoSpaceDN w:val="0"/>
        <w:adjustRightInd w:val="0"/>
        <w:spacing w:line="276" w:lineRule="auto"/>
        <w:ind w:left="552"/>
        <w:jc w:val="both"/>
        <w:rPr>
          <w:sz w:val="20"/>
          <w:szCs w:val="20"/>
          <w:lang w:val="fr-FR" w:eastAsia="ja-JP"/>
        </w:rPr>
      </w:pPr>
      <w:r w:rsidRPr="003C2A2D">
        <w:rPr>
          <w:sz w:val="20"/>
          <w:szCs w:val="20"/>
          <w:lang w:val="fr-FR" w:eastAsia="ja-JP"/>
        </w:rPr>
        <w:t>Parce que la réconciliation et  l’unité retrouvée des juifs et des gentils disciples de Yeshua est une œuvre à l’honneur de Dieu à laquelle son Fils travaille. Ce schisme entre Juifs et gentils est la fissure originale dans le Corps du Messie. De là sont nées toutes les divisions que l’Eglise a connues au cours des siècles. Le but ultime de l’unification du Corps est l’accomplissement de la promesse de Romains 11, 11-15, qui parle de réconcilier le monde pour la gloire de Dieu.</w:t>
      </w: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r w:rsidRPr="003C2A2D">
        <w:rPr>
          <w:b/>
          <w:bCs/>
          <w:sz w:val="20"/>
          <w:szCs w:val="20"/>
          <w:lang w:val="fr-FR" w:eastAsia="ja-JP"/>
        </w:rPr>
        <w:t>Comment </w:t>
      </w:r>
      <w:r w:rsidRPr="003C2A2D">
        <w:rPr>
          <w:sz w:val="20"/>
          <w:szCs w:val="20"/>
          <w:lang w:val="fr-FR" w:eastAsia="ja-JP"/>
        </w:rPr>
        <w:t xml:space="preserve">: </w:t>
      </w:r>
      <w:r w:rsidRPr="003C2A2D">
        <w:rPr>
          <w:sz w:val="20"/>
          <w:szCs w:val="20"/>
          <w:lang w:val="fr-FR" w:eastAsia="ja-JP"/>
        </w:rPr>
        <w:tab/>
      </w:r>
    </w:p>
    <w:p w:rsidR="003C2A2D" w:rsidRPr="003C2A2D" w:rsidRDefault="003C2A2D" w:rsidP="003C2A2D">
      <w:pPr>
        <w:autoSpaceDE w:val="0"/>
        <w:autoSpaceDN w:val="0"/>
        <w:adjustRightInd w:val="0"/>
        <w:spacing w:line="276" w:lineRule="auto"/>
        <w:ind w:left="552"/>
        <w:jc w:val="both"/>
        <w:rPr>
          <w:sz w:val="20"/>
          <w:szCs w:val="20"/>
          <w:lang w:val="fr-FR" w:eastAsia="ja-JP"/>
        </w:rPr>
      </w:pPr>
      <w:r w:rsidRPr="003C2A2D">
        <w:rPr>
          <w:sz w:val="20"/>
          <w:szCs w:val="20"/>
          <w:lang w:val="fr-FR" w:eastAsia="ja-JP"/>
        </w:rPr>
        <w:t>Par la grâce de Dieu les membres listés de notre comité exécutif et de notre comité de direction coordonneront les rassemblements des dirigeants des deux communautés.</w:t>
      </w:r>
    </w:p>
    <w:p w:rsidR="003C2A2D" w:rsidRPr="003C2A2D" w:rsidRDefault="003C2A2D" w:rsidP="003C2A2D">
      <w:pPr>
        <w:autoSpaceDE w:val="0"/>
        <w:autoSpaceDN w:val="0"/>
        <w:adjustRightInd w:val="0"/>
        <w:spacing w:line="276" w:lineRule="auto"/>
        <w:ind w:left="1260" w:hanging="1260"/>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lang w:val="fr-FR" w:eastAsia="ja-JP"/>
        </w:rPr>
      </w:pPr>
      <w:r w:rsidRPr="003C2A2D">
        <w:rPr>
          <w:b/>
          <w:bCs/>
          <w:lang w:val="fr-FR" w:eastAsia="ja-JP"/>
        </w:rPr>
        <w:t>PERSPECTIVES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sommes encouragés par les efforts déployés dans le dialogue judéo-chrétien, efforts qui ont conduit les leaders ecclésiaux à appeler l’Eglise à la repentance pour toute forme d’antisémitisme, pour tout mépris du peuple juif, pour l’entretien de ce mépris par les prédicateurs et les théologiens pendant des siècles, pour la propagation de tous mythes calomnieux à l’encontre  des Juifs qui ont provoqué persécutions, violence, bains de sang et pogroms. Tout cela ouvrait le chemin à l’horreur ultime de la shoah. Nous soutenons les appels à la repentance qui se sont développés dans l’Eglise à propos des interprétations erronées et distortions apportées aux  Ecritures pour n’en avoir pas recherché le sens  dans leur contexte original hébraïque. Ceci étant, « </w:t>
      </w:r>
      <w:r w:rsidRPr="003C2A2D">
        <w:rPr>
          <w:b/>
          <w:bCs/>
          <w:sz w:val="20"/>
          <w:szCs w:val="20"/>
          <w:lang w:val="fr-FR" w:eastAsia="ja-JP"/>
        </w:rPr>
        <w:t>En vue du deuxième concile de Jérusalem »</w:t>
      </w:r>
      <w:r w:rsidRPr="003C2A2D">
        <w:rPr>
          <w:sz w:val="20"/>
          <w:szCs w:val="20"/>
          <w:lang w:val="fr-FR" w:eastAsia="ja-JP"/>
        </w:rPr>
        <w:t xml:space="preserve"> se confronte à un problème différent mais pas si éloigné car il est vraiment à la racine de tous ces grands sujets de repentance, il s’agit de la répudiation par l’Eglise de la communauté des Juifs croyants en Yeshua (Jésus).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w:t>
      </w:r>
      <w:r w:rsidRPr="003C2A2D">
        <w:rPr>
          <w:b/>
          <w:bCs/>
          <w:sz w:val="20"/>
          <w:szCs w:val="20"/>
          <w:lang w:val="fr-FR" w:eastAsia="ja-JP"/>
        </w:rPr>
        <w:t>En vue du deuxième concile de Jérusalem »</w:t>
      </w:r>
      <w:r w:rsidRPr="003C2A2D">
        <w:rPr>
          <w:sz w:val="20"/>
          <w:szCs w:val="20"/>
          <w:lang w:val="fr-FR" w:eastAsia="ja-JP"/>
        </w:rPr>
        <w:t xml:space="preserve"> peut être connecté au mystère des temps dont parle l’apôtre Paul en Ephésiens, chapitre 3. Par et en Yeshua, les gentils sont, avec le reste croyant d’Israël, cohéritiers (et non pas héritiers exclusifs) et coparticipants à la promesse. Ce mystère révélé, qui est la sagesse infinie de Dieu, selon le dessein éternel qu’Il a accompli en Yeshua le Messie, notre Seigneur, l’Eglise doit le faire connaître aux autorités et aux dominations dans les lieux célestes.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b/>
          <w:bCs/>
          <w:sz w:val="20"/>
          <w:szCs w:val="20"/>
          <w:lang w:val="fr-FR" w:eastAsia="ja-JP"/>
        </w:rPr>
        <w:t>« En vue du deuxième concile de Jérusalem »</w:t>
      </w:r>
      <w:r w:rsidRPr="003C2A2D">
        <w:rPr>
          <w:sz w:val="20"/>
          <w:szCs w:val="20"/>
          <w:lang w:val="fr-FR" w:eastAsia="ja-JP"/>
        </w:rPr>
        <w:t xml:space="preserve"> peut susciter un formidable élan d’évangélisation. Certes, l’apôtre Paul avait déjà établi un certain nombre de congrégations de croyants non juifs avant de se rendre à Jérusalem pour le concile relaté en Actes 15. Mais ce fut après ce premier et déterminant concile, que Dieu ouvrit largement les vannes à l’évangélisation des gentils, pour Paul et ses compagnons. Grâce à la décision prise au concile de Jérusalem, Paul a pu prêcher la liberté de l’Evangile, car l’idée que les gentils devaient devenir prosélytes du judaïsme avant d’être intégrés dans le Corps du Messie avait été mise de côté. De la même façon, aujourd’hui, Dieu peut, comme en écho au premier concile de Jérusalem, ouvrir les vannes de l’évangélisation dans la communauté juive mondiale et dans toutes les nations.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Ce qui rend ce projet si passionnant, c’est la remarque que Paul fait  en Romains 11 : « Que sera l’accueil d’Israël sinon </w:t>
      </w:r>
      <w:r w:rsidRPr="003C2A2D">
        <w:rPr>
          <w:i/>
          <w:iCs/>
          <w:sz w:val="20"/>
          <w:szCs w:val="20"/>
          <w:lang w:val="fr-FR" w:eastAsia="ja-JP"/>
        </w:rPr>
        <w:t>‘la vie surgissant d’entre les morts’</w:t>
      </w:r>
      <w:r w:rsidRPr="003C2A2D">
        <w:rPr>
          <w:sz w:val="20"/>
          <w:szCs w:val="20"/>
          <w:lang w:val="fr-FR" w:eastAsia="ja-JP"/>
        </w:rPr>
        <w:t xml:space="preserve"> ». Ce sera un évènement beaucoup plus important que les richesses promises aux gentils et la réconciliation du monde.</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II : En vue du deuxième concile de Jérusalem</w:t>
      </w: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La réponse des gentils</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Ce communiqué a été rédigé en 2000 par les chrétiens de la gentilité membres du Comité Exécutif, lorsque l’initiative fut relancée après une période de revers et d’inactivité. On réalisa alors que la déclaration officielle d’origine était, en fait, un plaidoyer adressé aux Eglises par les croyants messianiques qui demandaient une réponse de la part des  gentils.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tant que chrétiens de la gentilité, enracinés dans les Eglises chrétiennes et les communautés des nations, nous entendons le cri du cœur lancé par nos frères Juifs messianiques. Ils implorent que nous les reconnaissions et ayons pour eux de l’amitié en tant que Juifs venus à la foi en Jésus, Seigneur, Sauveur et Messie d’Israël, sachant qu’ils entendent vivre cette foi dans des  communautés où l’adoration, l’enseignement et le style de vie sont spécifiquement juifs.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Nous accueillons et faisons nôtre la vision selon laquelle aura lieu dans le futur un second concile de Jérusalem. Lors de ce concile, en annulant tout décret et législation opposée à l’expression juive de l’Eglise, les dirigeants de l’Eglise des nations (Ecclesia ex gentibus) reconnaitront l’Eglise ressuscitée de la circoncision (Ecclesia ex judaeis) et entreront en pleine communion avec elle.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Nous continuons à  faire nôtre la vision du nouveau testament en Ephésiens 2, affirmant que l’Eglise est établie comme « un seul homme nouveau », grâce à la réconciliation par  la croix  des Juifs et  des gentils en un seul corps.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estimons que, pour qu’un tel concile ait lieu, toutes les Eglises et toutes les traditions de la gentilité doivent être guidées par le Saint Esprit dans un processus de prière et de purification. Il faut en effet que se produise un phénomène croissant de repentance  pour :</w:t>
      </w:r>
    </w:p>
    <w:p w:rsidR="003C2A2D" w:rsidRPr="003C2A2D" w:rsidRDefault="003C2A2D" w:rsidP="003C2A2D">
      <w:pPr>
        <w:tabs>
          <w:tab w:val="left" w:pos="720"/>
        </w:tabs>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Toutes les  prédications et les enseignements avançant que Dieu aurait révoqué son alliance avec Israël, et qui renient ainsi l’enseignement de Romains 11,29</w:t>
      </w:r>
    </w:p>
    <w:p w:rsidR="003C2A2D" w:rsidRPr="003C2A2D" w:rsidRDefault="003C2A2D" w:rsidP="003C2A2D">
      <w:pPr>
        <w:tabs>
          <w:tab w:val="left" w:pos="720"/>
        </w:tabs>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Toutes les entreprises d’assimilation forcée des croyants juifs au sein des communautés, cultures et façons de penser de la gentilité</w:t>
      </w:r>
    </w:p>
    <w:p w:rsidR="003C2A2D" w:rsidRPr="003C2A2D" w:rsidRDefault="003C2A2D" w:rsidP="003C2A2D">
      <w:pPr>
        <w:tabs>
          <w:tab w:val="left" w:pos="720"/>
        </w:tabs>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Toutes les formes d’antisémitisme.</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croyons que cette réconciliation des croyants juifs et gentils, en Christ, se fera en accomplissement de la prière de Jésus en Jean 17,21, et qu’elle créera une dynamique nouvelle pour l’unité des croyants de la gentilité entre eux. Nous espérons avec confiance que ce travail de réconciliation déclenchera une grande vague d’évangélisation et de restauration de justice parmi les peuples divisés du monde.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acceptons l’invitation de nos frères juifs à travailler à la réalisation de cette vision de réconciliation en Christ. Et nous nous engageons nous-mêmes à répandre cette vision dans toutes les Eglises chrétiennes et les communautés des nations.</w:t>
      </w: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25 octobre 2000,  Dallas, Texas</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III – Enoncé de la vision</w:t>
      </w:r>
    </w:p>
    <w:p w:rsidR="003C2A2D" w:rsidRPr="003C2A2D" w:rsidRDefault="003C2A2D" w:rsidP="003C2A2D">
      <w:pPr>
        <w:autoSpaceDE w:val="0"/>
        <w:autoSpaceDN w:val="0"/>
        <w:adjustRightInd w:val="0"/>
        <w:spacing w:line="276" w:lineRule="auto"/>
        <w:jc w:val="both"/>
        <w:rPr>
          <w:i/>
          <w:iCs/>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Cette énoncé fut élaboré en 2002 et approuvé par le Comité Exécutif.</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En vue du deuxième concile de Jérusalem » est une initiative de repentance et de réconciliation entre les parties l’Eglise composées de Juifs et de Gentils. Selon la vision qui est la nôtre, un jour aura lieu un deuxième concile de Jérusalem. Ce concile sera important  en ce sens qu’il se présentera comme l’inverse du premier concile de Jérusalem décrit en Actes 15. Tandis que le premier concile était composé de croyants juifs en Yeshua (Jésus), qui décidèrent de ne pas imposer aux gentils les exigences de la loi juive, le deuxième concile serait composé des responsables d’Eglises de la gentilité. Ces derniers reconnaîtraient et accueilleraient les croyants juifs en Yeshua, sans leur demander d’abandonner leur identité et leurs pratiques juives.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L’initiative est conduite par un Comité Exécutif de 14 responsables : 7 juifs et 7 gentils, Ses membres, à la fois juifs et gentils, sont largement représentatifs des différents mouvements internationaux  ainsi que des  Eglises historiques et modernes qui confessent Yeshua (Jésus) comme Seigneur et Sauveur. Les membres du Comité s’engagent personnellement au service de cette vision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rPr>
          <w:sz w:val="20"/>
          <w:szCs w:val="20"/>
          <w:lang w:val="fr-FR" w:eastAsia="ja-JP"/>
        </w:rPr>
      </w:pPr>
      <w:r w:rsidRPr="003C2A2D">
        <w:rPr>
          <w:sz w:val="20"/>
          <w:szCs w:val="20"/>
          <w:lang w:val="fr-FR" w:eastAsia="ja-JP"/>
        </w:rPr>
        <w:t>- Afin de faire connaître aux responsables des Eglises et aux érudits chrétiens la restauration de la  partie juive de l’Eglise (l’Eglise de la circoncision).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 - Afin d’encourager à la repentance pour les péchés qui ont été commis à l’encontre du peuple juif par les chrétiens de la gentilité et par l’Eglise chrétienne. Et aussi , plus précisément, pour avoir rejeté de l’Eglise  le témoignage communautaire juif en Yeshua, le Messie.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Afin d’encourager l’intercession pour que  toutes les Eglises des nations abandonnent toute forme d’enseignement de substitution concernant l’appel et l’élection d’Israël, et pour qu’elles reconnaissent la place des Juifs dans le Corps du Messie.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Afin d’encourager la communauté juive messianique, en Israël et dans la diaspora , à entrer dans cette vision de réconciliation et de restauration et , par là même , à renforcer l’unité entre les différents courants et organisations à l’intérieur du mouvement juif messianique.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Le Comité Exécutif cherchera à faire tout ce qui est possible pour que les choses avancent et qu’un deuxième concile de Jérusalem soit convoqué. Dans ce processus il est absolument indispensable d’être conduits par l’Esprit. Seul le Saint Esprit peut nous montrer comment un concile reconnu par toutes les Eglises, dénominations et mouvements, est possible.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Dans cette perspective de préparation d’un deuxième concile de Jérusalem, une assemblée aussi représentative que possible des Eglises/dénominations et continents se réunirait à Jérusalem. Cette assemblée aurait pour mission d’adresser un appel à l’ensemble du monde chrétien pour que l’Eglise de la circoncision soit reconnue lors du deuxième concile de Jérusalem.</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agissons ainsi afin que Dieu soit honoré pour l’œuvre de réconciliation de Son Fils. C’est par lui que le Corps du Christ, composé de Juifs et de gentils, est guéri du schisme le plus ancien qui l’a déchiré.</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En oeuvrant à l’unification du Corps et à la restauration des croyants juifs à la place qui leur revient de droit nous voulons ainsi  hâter la venue du Seigneur Yeshua dans sa gloire et le plein accomplissement de son oeuvre de rédemption dans le royaume de Dieu.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Car  si leur mise à l’écart a été la réconciliation du monde, que sera leur réintégration, sinon une vie surgissant d’entre les morts ? » (Romains 11,15)</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IV : Un cri lancé à l’Eglise</w:t>
      </w:r>
    </w:p>
    <w:p w:rsidR="003C2A2D" w:rsidRPr="003C2A2D" w:rsidRDefault="003C2A2D" w:rsidP="003C2A2D">
      <w:pPr>
        <w:autoSpaceDE w:val="0"/>
        <w:autoSpaceDN w:val="0"/>
        <w:adjustRightInd w:val="0"/>
        <w:spacing w:line="276" w:lineRule="auto"/>
        <w:jc w:val="center"/>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u w:val="single"/>
          <w:lang w:val="fr-FR" w:eastAsia="ja-JP"/>
        </w:rPr>
        <w:t>Un cri à l’Eglise</w:t>
      </w:r>
      <w:r w:rsidRPr="003C2A2D">
        <w:rPr>
          <w:sz w:val="20"/>
          <w:szCs w:val="20"/>
          <w:lang w:val="fr-FR" w:eastAsia="ja-JP"/>
        </w:rPr>
        <w:t xml:space="preserve"> fut élaboré pendant le rassemblement d’intercession de TJCII à Jérusalem en septembre 2006 et approuvé par le Comité Exécutif au nom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 Nous sommes un rassemblement de disciples de Jésus. Nous venons de multiples nations, de multiples traditions ecclésiales et de communautés juives messianiques, à la fois en Israël et dans la diaspora. Nous nous sommes réunis à  Jérusalem du 12 au 14 septembre 2006 sous les auspices de l’initiative </w:t>
      </w:r>
      <w:r w:rsidRPr="003C2A2D">
        <w:rPr>
          <w:b/>
          <w:bCs/>
          <w:sz w:val="20"/>
          <w:szCs w:val="20"/>
          <w:lang w:val="fr-FR" w:eastAsia="ja-JP"/>
        </w:rPr>
        <w:t>« en vue d’un deuxième concile de Jérusalem »</w:t>
      </w:r>
      <w:r w:rsidRPr="003C2A2D">
        <w:rPr>
          <w:sz w:val="20"/>
          <w:szCs w:val="20"/>
          <w:lang w:val="fr-FR" w:eastAsia="ja-JP"/>
        </w:rPr>
        <w:t xml:space="preserve"> (TCJII) et de la fraternité de l’Olivier de Jérusalem. Le but de notre rassemblement  était de prier ensemble et de chercher par la repentance à nous réconcilier avec le Seigneur et les uns avec les autres.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1 – Nous vous en prions, entendez notre cri pour que nos frères juifs messianiques soient reconnus en tant que tels et que la communion avec eux soit établie en Eglise. C’est en tant que juifs, qu’ils se sont ouverts à la foi en Jésus, Seigneur, Sauveur et Messie, et ils cherchent à exprimer cette foi en communautés dans lesquelles l’adoration, l’enseignement et le style de vie sont spécifiquement juifs.</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2 – Nous vous en prions, entendez notre cri pour que se tienne, un jour prochain, un second concile de Jérusalem dans lequel les dirigeants de l’Eglise des Nations (« Ecclesia ex Gentibus ») reconnaîtront et entreront en pleine communion avec l’Eglise de la circoncision ressuscitée (« Ecclesia ex Judaeis ») rendant caducs tous les décrets et les lois bannissant l’expression juive de l’Eglise.</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3 – Nous vous en prions, entendez notre cri pour que, en vue de rendre possible un tel concile, toutes les Eglises des Nations soient conduites par le Saint Esprit dans un processus de repentance collectif par rapport à :</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 forme d’antisémitisme ;</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 assimilation forcée des croyants juifs dans les communautés des Eglises des nations, leurs cultures ou leurs façons de penser ;</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 forme de théologie de remplacement enseignant que Dieu a rejeté le peuple juif et que l’Eglise a pris la place d’Israël ;</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toutes les prises de position qui ont contribué à l’extinction quasi totale d’une croyance juive en Jésus.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4 -  Nous vous en prions, entendez notre cri pour que Jérusalem  soit rétablie dans la plénitude des projets divins et dans ce qu’elle représente :</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comme cité prophétique au centre du projet de salut de Dieu</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comme cité d’autorité dans le corps universel du Christ</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comme cité de réconciliation qui doit être une bénédiction pour toutes les nations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 xml:space="preserve">5 - </w:t>
      </w:r>
      <w:r w:rsidRPr="003C2A2D">
        <w:rPr>
          <w:sz w:val="20"/>
          <w:szCs w:val="20"/>
          <w:lang w:val="fr-FR" w:eastAsia="ja-JP"/>
        </w:rPr>
        <w:tab/>
        <w:t>Nous vous en prions, entendez le cri que nous lançons à toutes les Eglises pour qu’elles redécouvrent leurs racines juives.</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 xml:space="preserve">6 - </w:t>
      </w:r>
      <w:r w:rsidRPr="003C2A2D">
        <w:rPr>
          <w:sz w:val="20"/>
          <w:szCs w:val="20"/>
          <w:lang w:val="fr-FR" w:eastAsia="ja-JP"/>
        </w:rPr>
        <w:tab/>
        <w:t>Nous vous en prions, entendez notre cri pour cette réconciliation dans le Christ entre les croyants juifs et les croyants appartenant à d’autres racines ethniques ou traditions ecclésiales (Ephésiens 2,14-15). Ce sera une réponse à la prière de Jésus en Jean 17,21 et conduira à une nouvelle dynamique d’unité entre les Eglises et les chrétiens des nations.</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 xml:space="preserve">7 - </w:t>
      </w:r>
      <w:r w:rsidRPr="003C2A2D">
        <w:rPr>
          <w:sz w:val="20"/>
          <w:szCs w:val="20"/>
          <w:lang w:val="fr-FR" w:eastAsia="ja-JP"/>
        </w:rPr>
        <w:tab/>
        <w:t xml:space="preserve">Nous vous en prions, entendez notre cri pour que ce travail de réconciliation entraîne un progrès rapide de la propagation de l’évangile et de la restauration de la justice dans les pays du monde en division (voir Romains 11,15).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prions pour que la réponse à notre cri puisse contribuer de façon significative à ce mouvement déjà grandissant de réconciliation, à la fois personnel et collectif, entre tous les disciples de Jésus, les disciples juifs comme les disciples chrétiens issus des nations.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Addenda:</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Pourquoi </w:t>
      </w:r>
      <w:r w:rsidRPr="003C2A2D">
        <w:rPr>
          <w:i/>
          <w:iCs/>
          <w:sz w:val="20"/>
          <w:szCs w:val="20"/>
          <w:lang w:val="fr-FR" w:eastAsia="ja-JP"/>
        </w:rPr>
        <w:t>un cri lancé à l’Eglise</w:t>
      </w:r>
      <w:r w:rsidRPr="003C2A2D">
        <w:rPr>
          <w:sz w:val="20"/>
          <w:szCs w:val="20"/>
          <w:lang w:val="fr-FR" w:eastAsia="ja-JP"/>
        </w:rPr>
        <w:t xml:space="preserve"> ne mentionne-t-il pas la terre d’Israël ? En réponse à cette question, nous voudrions signaler que le livret </w:t>
      </w:r>
      <w:r w:rsidRPr="003C2A2D">
        <w:rPr>
          <w:i/>
          <w:iCs/>
          <w:sz w:val="20"/>
          <w:szCs w:val="20"/>
          <w:lang w:val="fr-FR" w:eastAsia="ja-JP"/>
        </w:rPr>
        <w:t xml:space="preserve">En vue d’un deuxième concile de Jérusalem, la Vision et l’Histoire </w:t>
      </w:r>
      <w:r w:rsidRPr="003C2A2D">
        <w:rPr>
          <w:sz w:val="20"/>
          <w:szCs w:val="20"/>
          <w:lang w:val="fr-FR" w:eastAsia="ja-JP"/>
        </w:rPr>
        <w:t>(deuxième édition 2004) contient déjà la déclaration suivante: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Il nous est apparu clairement, spécialement au cours des discussions avec les leaders juifs messianiques de Jérusalem, qu’une compréhension vraiment biblique de l’élection d’Israël et de l’alliance irrévocable de Dieu avec le peuple choisi comporte un lien essentiel entre le don de la terre d’Israël et la vocation du peuple. Prendre position pour TJCII n’entraîne pas de prendre une position politique ou théologique particulière concernant les frontières du pays ou les politiques des gouvernements israéliens quels qu’ils soient. Un accueil adéquat des croyants juifs par la gentilité demande de reconnaître la promesse de la terre comme faisant  intrinsèquement partie de l’alliance qui n’a jamais été révoquée. Faisant partie de l’appel de Dieu à Israël à être une bénédiction pour les nations, le don de la terre est pour la bénédiction des peuples voisins qui partagent aussi l’héritage d’Abraham » (p.29).</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V – Communiqué proposé aux instances ecclésiales afin de soutenir le mouvement juif messianique</w:t>
      </w: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Ce communiqué fut élaboré par quelques membres du Comité Exécutif et approuvé par tout le Comité en 2007 afin de donner aux instances ecclésiales des suggestions pour répondre</w:t>
      </w:r>
      <w:r w:rsidRPr="003C2A2D">
        <w:rPr>
          <w:i/>
          <w:iCs/>
          <w:sz w:val="20"/>
          <w:szCs w:val="20"/>
          <w:u w:val="single"/>
          <w:lang w:val="fr-FR" w:eastAsia="ja-JP"/>
        </w:rPr>
        <w:t xml:space="preserve"> au cri lancé à l’Eglise</w:t>
      </w:r>
      <w:r w:rsidRPr="003C2A2D">
        <w:rPr>
          <w:i/>
          <w:iCs/>
          <w:sz w:val="20"/>
          <w:szCs w:val="20"/>
          <w:lang w:val="fr-FR" w:eastAsia="ja-JP"/>
        </w:rPr>
        <w:t xml:space="preserve"> par TJCII et à la question: « Quelle est la réponse attendue par TJCII de la part des Eglises chrétiennes?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accord avec le principe établi dès l’origine lors du concile de Jérusalem des Actes, chapitre 15, par rapport au respect de la diversité dans le Corps du Christ à propos de l’identité respective des Juifs et des gentils, nous …………………………….. faisons les  déclarations suivantes: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1 – Nous affirmons que Dieu a fait choix d’Israël de façon irrévocable et qu’il n’a pas encore terminé son oeuvre avec le peuple juif quant au salut et au rôle d’Israël comme bénédiction pour les nations.</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 xml:space="preserve">2 –Nous affirmons que les Juifs qui se mettent à croire au Messie, Jésus, sont appelés à garder leur identité juive et à vivre comme faisant partie de leur peuple, selon des façons en cohérence avec la nouvelle alliance. </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3 –Nous affirmons que la formation des congrégations juives messianiques est une façon significative et effective d’exprimer l’identité collective juive (en Jésus) et un moyen de témoigner de Jésus devant la communauté juive. Nous soutenons également les groupements juifs qui font partie des Eglises quand ils sont engagés vis à vis de la vie et de l’identité juives.</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4 –Nous affirmons notre volonté, en tant que  corps ecclésial, de construire des ponts vers la communauté juive messianique ; de lui tendre la main fraternellement et de prier pour leur croissance et leur vitalité. Nous agirons ainsi même si la pression se faisait sentir de la part de la communauté juive locale ou nationale.</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5 –Nous affirmons notre volonté de partager nos ressources avec les congrégations juives messianiques, les organisations missionnaires et les instituts de formation théologique pour leur donner la force de réaliser le but que Dieu leur a donné.</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6 –Nous affirmons notre volonté d’élever la voix dans nos propres structures ecclésiales et sphères d’influence contre toute forme d’antisémitisme, de théologie de substitution et d’enseignement qui empêche l’expression de l’identité juive en Jésus.</w:t>
      </w: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both"/>
        <w:rPr>
          <w:sz w:val="20"/>
          <w:szCs w:val="20"/>
          <w:lang w:val="fr-FR" w:eastAsia="ja-JP"/>
        </w:rPr>
      </w:pPr>
      <w:r w:rsidRPr="003C2A2D">
        <w:rPr>
          <w:sz w:val="20"/>
          <w:szCs w:val="20"/>
          <w:lang w:val="fr-FR" w:eastAsia="ja-JP"/>
        </w:rPr>
        <w:t>7 – Enfin, nous affirmons que Dieu sera glorifié quand, côte à côte, Juifs et gentils pourront laisser organiquement se développer leur vie en Jésus dans le respect de leurs identités respectives. C’est ainsi que le Royaume des cieux adviendra et que la vision d’ « un seul homme nouveau » d’Ephésiens 2 sera pleinement reçue comme faisant partie de la bénédiction originelle d’Abraham pour les nations.</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center"/>
        <w:rPr>
          <w:sz w:val="32"/>
          <w:szCs w:val="32"/>
          <w:lang w:val="fr-FR" w:eastAsia="ja-JP"/>
        </w:rPr>
      </w:pPr>
      <w:r w:rsidRPr="003C2A2D">
        <w:rPr>
          <w:b/>
          <w:bCs/>
          <w:sz w:val="32"/>
          <w:szCs w:val="32"/>
          <w:lang w:val="fr-FR" w:eastAsia="ja-JP"/>
        </w:rPr>
        <w:t>VI – La déclaration conjointe des dirigeants de JOTF et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Les dirigeants de </w:t>
      </w:r>
      <w:r w:rsidRPr="003C2A2D">
        <w:rPr>
          <w:i/>
          <w:iCs/>
          <w:sz w:val="20"/>
          <w:szCs w:val="20"/>
          <w:lang w:val="fr-FR" w:eastAsia="ja-JP"/>
        </w:rPr>
        <w:t>La Fraternité de l’Olivier de Jérusalem (</w:t>
      </w:r>
      <w:r w:rsidRPr="003C2A2D">
        <w:rPr>
          <w:sz w:val="20"/>
          <w:szCs w:val="20"/>
          <w:lang w:val="fr-FR" w:eastAsia="ja-JP"/>
        </w:rPr>
        <w:t xml:space="preserve">JOFT) et de l’initiative </w:t>
      </w:r>
      <w:r w:rsidRPr="003C2A2D">
        <w:rPr>
          <w:i/>
          <w:iCs/>
          <w:sz w:val="20"/>
          <w:szCs w:val="20"/>
          <w:lang w:val="fr-FR" w:eastAsia="ja-JP"/>
        </w:rPr>
        <w:t xml:space="preserve">Vers un deuxième concile de Jérusalem </w:t>
      </w:r>
      <w:r w:rsidRPr="003C2A2D">
        <w:rPr>
          <w:sz w:val="20"/>
          <w:szCs w:val="20"/>
          <w:lang w:val="fr-FR" w:eastAsia="ja-JP"/>
        </w:rPr>
        <w:t>(TJCII) se sont rencontrés à Kyriat Yearim, en Israël, les 29 et 30 avril 2008.</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réaffirmons notre profond amour et respect les uns pour les autres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Nous ne faisons qu’un pour embrasser les visions de JOFT et TJCII pour la pleine réconciliation de l’expression juives et de celle de la gentilité du Corps du Messie.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nous engageons à marcher ensemble dans l’unité et la confiance, dans le respect total de nos dons et appels respectifs et en faisant honneur à leur caractère complémentaire.</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18"/>
          <w:szCs w:val="18"/>
          <w:lang w:eastAsia="ja-JP"/>
        </w:rPr>
      </w:pPr>
    </w:p>
    <w:p w:rsidR="003C2A2D" w:rsidRPr="003C2A2D" w:rsidRDefault="003C2A2D" w:rsidP="003C2A2D">
      <w:pPr>
        <w:autoSpaceDE w:val="0"/>
        <w:autoSpaceDN w:val="0"/>
        <w:adjustRightInd w:val="0"/>
        <w:rPr>
          <w:sz w:val="18"/>
          <w:szCs w:val="18"/>
          <w:lang w:eastAsia="ja-JP"/>
        </w:rPr>
      </w:pPr>
    </w:p>
    <w:p w:rsidR="003C2A2D" w:rsidRPr="003C2A2D" w:rsidRDefault="003C2A2D" w:rsidP="003C2A2D">
      <w:pPr>
        <w:autoSpaceDE w:val="0"/>
        <w:autoSpaceDN w:val="0"/>
        <w:adjustRightInd w:val="0"/>
        <w:rPr>
          <w:sz w:val="20"/>
          <w:szCs w:val="20"/>
          <w:lang w:val="fr-FR" w:eastAsia="ja-JP"/>
        </w:rPr>
      </w:pPr>
    </w:p>
    <w:p w:rsidR="003C2A2D" w:rsidRPr="003C2A2D" w:rsidRDefault="003C2A2D" w:rsidP="003C2A2D">
      <w:pPr>
        <w:autoSpaceDE w:val="0"/>
        <w:autoSpaceDN w:val="0"/>
        <w:adjustRightInd w:val="0"/>
        <w:rPr>
          <w:sz w:val="20"/>
          <w:szCs w:val="20"/>
          <w:lang w:val="fr-FR" w:eastAsia="ja-JP"/>
        </w:rPr>
      </w:pPr>
    </w:p>
    <w:p w:rsidR="003C2A2D" w:rsidRPr="003C2A2D" w:rsidRDefault="003C2A2D" w:rsidP="003C2A2D">
      <w:pPr>
        <w:autoSpaceDE w:val="0"/>
        <w:autoSpaceDN w:val="0"/>
        <w:adjustRightInd w:val="0"/>
        <w:rPr>
          <w:sz w:val="20"/>
          <w:szCs w:val="20"/>
          <w:lang w:val="fr-FR" w:eastAsia="ja-JP"/>
        </w:rPr>
      </w:pPr>
    </w:p>
    <w:p w:rsidR="003C2A2D" w:rsidRPr="003C2A2D" w:rsidRDefault="003C2A2D" w:rsidP="003C2A2D">
      <w:pPr>
        <w:autoSpaceDE w:val="0"/>
        <w:autoSpaceDN w:val="0"/>
        <w:adjustRightInd w:val="0"/>
        <w:rPr>
          <w:sz w:val="20"/>
          <w:szCs w:val="20"/>
          <w:lang w:val="fr-FR" w:eastAsia="ja-JP"/>
        </w:rPr>
      </w:pPr>
    </w:p>
    <w:p w:rsidR="003C2A2D" w:rsidRPr="003C2A2D" w:rsidRDefault="003C2A2D" w:rsidP="003C2A2D">
      <w:pPr>
        <w:autoSpaceDE w:val="0"/>
        <w:autoSpaceDN w:val="0"/>
        <w:adjustRightInd w:val="0"/>
        <w:spacing w:line="276" w:lineRule="auto"/>
        <w:jc w:val="center"/>
        <w:rPr>
          <w:i/>
          <w:iCs/>
          <w:sz w:val="20"/>
          <w:szCs w:val="20"/>
          <w:lang w:val="fr-FR" w:eastAsia="ja-JP"/>
        </w:rPr>
      </w:pPr>
      <w:r w:rsidRPr="003C2A2D">
        <w:rPr>
          <w:i/>
          <w:iCs/>
          <w:sz w:val="20"/>
          <w:szCs w:val="20"/>
          <w:lang w:val="fr-FR" w:eastAsia="ja-JP"/>
        </w:rPr>
        <w:t xml:space="preserve">                                                 </w:t>
      </w: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VII – La vision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A l’origine, cet énoncé de la vision de TJCII fut préparé pour la consultation internationale tenue à Gnadenthal, en Allemagne, en septembre 2008. L’intention n’était pas de remplacer le premier </w:t>
      </w:r>
      <w:r w:rsidRPr="003C2A2D">
        <w:rPr>
          <w:sz w:val="20"/>
          <w:szCs w:val="20"/>
          <w:u w:val="single"/>
          <w:lang w:val="fr-FR" w:eastAsia="ja-JP"/>
        </w:rPr>
        <w:t>énoncé de la vision de TJCII</w:t>
      </w:r>
      <w:r w:rsidRPr="003C2A2D">
        <w:rPr>
          <w:sz w:val="20"/>
          <w:szCs w:val="20"/>
          <w:lang w:val="fr-FR" w:eastAsia="ja-JP"/>
        </w:rPr>
        <w:t xml:space="preserve"> , les deux énoncés devant être pris ensemble pour exprimer la vision de TJCII.</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Dans la vision de TJCII, le mot « concile » est utilisé non seulement pour spécifier un évènement à venir mais aussi comme symbole de la rencontre des dirigeants des deux parties afin de mener à terme le processus de réconciliation des Juifs et des gentils en un  seul Corps.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Les éléments clés de la vision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360" w:hanging="360"/>
        <w:jc w:val="center"/>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 xml:space="preserve">   La reconnaissance par les  Eglises chrétiennes de la légitimité et de la nécessité des expressions juives de foi en Yeshua, le Messie d’Israël et le Sauveur du monde.</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La pleine réconciliation des expressions juives et de la gentilité dans le Corps du Messie.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L’honneur rendu par les croyants de la gentilité, personnellement et collectivement, aux croyants juifs en tant que « frères aînés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La restauration selon le plan biblique de la relation entre l’expression juive et celle de la gentilité.</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Le rejet, par les Eglises concernées, de tous les décrets et jugements promulgués contre l’identité  et la vie juives en Yeshua.</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Le mouvement de retour vers Jérusalem comme origine, centre et but. Avec désormais comme symbole  la  relation établie avec la Fraternité de l’olivier  de Jérusalem qui participe à part entière à la vision.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Les moyens nécessaires pour réaliser la vision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La repentance pour tous les aspects et conséquences de la théologie du remplacement, en particulier pour la suppression d’un témoignage typiquement juif en Jésus, et la demande de pardon au Seigneur et aux croyants juifs.</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L’affirmation de la validité permanente des promesses bibliques faites à Israël, dont celle du retour du peuple juif à sa terre.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La redécouverte de la judéité de Yeshua « fils de David, le fils d’Abraham » (Matthieu 1,1), le « lion de la tribu de Juda » (Apocalypse 5,5) et le plein développement de cette compréhension dans la vie des Eglises.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Les fruits attendus de cette réconciliation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Une immense bénédiction mutuelle : « des richesses pour le monde » (Romains 11,12) et « une vie de résurrection » (Romains 11,15) pour le peuple juif.</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La levée des anciennes malédictions et la disparition de tous les maux causés par la théologie de remplacement.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L’ouverture des portes pour que le peuple juif puisse accueillir son Messie.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 xml:space="preserve">Un nouveau dynamisme pour l’évangélisation des nations.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Un nouveau dynamisme pour l’unité au sein du Corps du Messie.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L’ouverture les Eglises chrétiennes à la réception de la plénitude des richesses de la nouvelle alliance en Yeshua faite avec « la maison d’Israël et la maison de Juda ». Ceci afin que tous les trésors qu’elles ont accumulés depuis des siècles soient radicalement purifiés.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L’ouverture du mouvement juif messianique à la réception de ces trésors purifiés venant des Eglises des nations.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Hâter le moment de la venue en gloire de notre Seigneur Yeshua.</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VIII – TJCII et l’unité de l’Eglise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Ce document fut élaboré pour préparer le rassemblement international à Gnadenthal, en Allemagne, en septembre 2008. Il fut amendé à la lumière des discussions à Gnadenthal puis approuvé par le Comité Exécutif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I -   Les croyants juifs et l’Unité de l’Eglise</w:t>
      </w:r>
    </w:p>
    <w:p w:rsidR="003C2A2D" w:rsidRPr="003C2A2D" w:rsidRDefault="003C2A2D" w:rsidP="003C2A2D">
      <w:pPr>
        <w:autoSpaceDE w:val="0"/>
        <w:autoSpaceDN w:val="0"/>
        <w:adjustRightInd w:val="0"/>
        <w:spacing w:line="276" w:lineRule="auto"/>
        <w:jc w:val="both"/>
        <w:rPr>
          <w:sz w:val="18"/>
          <w:szCs w:val="18"/>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 visée de TJCII est la réconciliation des Juifs et des gentils en un seul Corps du Messie (l’</w:t>
      </w:r>
      <w:r w:rsidRPr="003C2A2D">
        <w:rPr>
          <w:i/>
          <w:iCs/>
          <w:sz w:val="20"/>
          <w:szCs w:val="20"/>
          <w:lang w:val="fr-FR" w:eastAsia="ja-JP"/>
        </w:rPr>
        <w:t xml:space="preserve">ekklesia </w:t>
      </w:r>
      <w:r w:rsidRPr="003C2A2D">
        <w:rPr>
          <w:sz w:val="20"/>
          <w:szCs w:val="20"/>
          <w:lang w:val="fr-FR" w:eastAsia="ja-JP"/>
        </w:rPr>
        <w:t>universelle formée des Juifs et des gentils). Cette vision  a germé à partir de la compréhension du premier concile de Jérusalem, relaté en Actes 15. Au cours de ce premier « concile », les apôtres juifs et les anciens entendirent parler de la façon dont les gentils avaient commencé à croire « à la parole de l’Evangile » (Actes 15,7) et à recevoir l’Esprit Saint de la même façon que les croyants juifs en Yeshua (Jésus) avant eux (voir Actes 15,8). Les cœurs de tous furent purifiés par la foi (Actes 15,9) si bien que tous, Juifs et gentils, sont sauvés par « la grâce de Notre Seigneur Jésus » (Actes 15,11) et forment un seul peuple saint pour le Seigneur. La vision  de TJCII est pour le recouvrement de cette unité de l’ « unique olivier cultivé », sur lequel les croyants de la gentilité sont greffés (Rom.11) et « d’un seul homme nouveau composé des deux : Juifs et gentils » (Eph. 2,15). Ce qui est décrit comme le « mystère du Christ (Messie) » en Eph. 3,4. TJCII est fondé sur la conviction que les croyants juifs détiennent la clé de la restauration de l’unité du corps divisé du Messie.</w:t>
      </w:r>
    </w:p>
    <w:p w:rsidR="003C2A2D" w:rsidRPr="003C2A2D" w:rsidRDefault="003C2A2D" w:rsidP="003C2A2D">
      <w:pPr>
        <w:autoSpaceDE w:val="0"/>
        <w:autoSpaceDN w:val="0"/>
        <w:adjustRightInd w:val="0"/>
        <w:spacing w:line="276" w:lineRule="auto"/>
        <w:ind w:left="540"/>
        <w:jc w:val="both"/>
        <w:rPr>
          <w:sz w:val="20"/>
          <w:szCs w:val="20"/>
          <w:lang w:val="fr-FR" w:eastAsia="ja-JP"/>
        </w:rPr>
      </w:pPr>
      <w:r w:rsidRPr="003C2A2D">
        <w:rPr>
          <w:sz w:val="20"/>
          <w:szCs w:val="20"/>
          <w:lang w:val="fr-FR" w:eastAsia="ja-JP"/>
        </w:rPr>
        <w:t>La communauté des croyants de la première génération était totalement juive, existant en un groupement de plus en plus identifiable à l’intérieur d’Israël. La décision du premier concile de Jérusalem d’admettre les gentils dans le corps des croyants sans exiger d’eux une conversion au judaïsme causa de nouvelles tensions à l’intérieur d’Israël. Il y eut deux étapes dans la division d’origine. La première étape advint quand la synagogue exclut les juifs croyants en Yeshua. Ceci commença à se faire vers la fin du premier siècle</w:t>
      </w:r>
      <w:r w:rsidRPr="003C2A2D">
        <w:rPr>
          <w:sz w:val="20"/>
          <w:szCs w:val="20"/>
          <w:vertAlign w:val="superscript"/>
          <w:lang w:val="fr-FR" w:eastAsia="ja-JP"/>
        </w:rPr>
        <w:footnoteReference w:id="3"/>
      </w:r>
      <w:r w:rsidRPr="003C2A2D">
        <w:rPr>
          <w:sz w:val="20"/>
          <w:szCs w:val="20"/>
          <w:lang w:val="fr-FR" w:eastAsia="ja-JP"/>
        </w:rPr>
        <w:t>. Ce fut la séparation entre Israël et la communauté juive messianique. Les croyants juifs, bien qu’exclus de la synagogue, restaient cependant membres à part entière de la communauté plus large des croyants en Yeshua (l’Eglise). La seconde étape se produisit lorsque l’Eglise, entre le second et le quatrième siècle, alors très majoritairement composée de membres de la gentilité, marginalisa tout d’abord puis exclut les juifs croyants en Yeshua. Ceci fut pleinement réalisé (en apparence) au cours du quatrième siècle par une loi stipulant aux nouveaux Juifs croyants en Yeshua et aux autres croyants d’origine juive de cesser toute pratique juive et de renoncer à toute identité juive quelle qu’elle fût. Et ainsi, le modèle d’unité d’  « un homme nouveau » de l’épître aux Ephésiens fut remplacé par le modèle « universel » de l’Eglise conciliaire des nations. Vu sous cet angle, TJCII est une initiative  pour restaurer le modèle original de l’unité du Corps du Messie.</w:t>
      </w:r>
    </w:p>
    <w:p w:rsidR="003C2A2D" w:rsidRPr="003C2A2D" w:rsidRDefault="003C2A2D" w:rsidP="003C2A2D">
      <w:pPr>
        <w:autoSpaceDE w:val="0"/>
        <w:autoSpaceDN w:val="0"/>
        <w:adjustRightInd w:val="0"/>
        <w:spacing w:line="276" w:lineRule="auto"/>
        <w:jc w:val="both"/>
        <w:outlineLvl w:val="0"/>
        <w:rPr>
          <w:b/>
          <w:bCs/>
          <w:sz w:val="20"/>
          <w:szCs w:val="20"/>
          <w:lang w:val="fr-FR" w:eastAsia="ja-JP"/>
        </w:rPr>
      </w:pPr>
      <w:r w:rsidRPr="003C2A2D">
        <w:rPr>
          <w:b/>
          <w:bCs/>
          <w:sz w:val="20"/>
          <w:szCs w:val="20"/>
          <w:lang w:val="fr-FR" w:eastAsia="ja-JP"/>
        </w:rPr>
        <w:t>II   -  Le modèle de l’Homme Nouveau pour l’unité du Corps du Messie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Pour la réconciliation des chrétiens divisés, la vision de TJCII présente un modèle  différent de ceux, œcuménique ou évangélique, qui ont été prônés au siècle dernier. C’est un modèle qui prend ses racines dans la foi messianique du Nouveau Testament. Il prend racine directement dans la mort et la résurrection de Yeshua, car la réconciliation est effectuée dans la chair de Jésus ;  « Il a voulu ainsi, à partir du Juif et du païen, créer en lui un seul homme nouveau, en établissant la paix, et les réconcilier avec Dieu tous les deux en un seul corps, au moyen de la croix : là, il a tué la haine.</w:t>
      </w:r>
      <w:r w:rsidRPr="003C2A2D">
        <w:rPr>
          <w:sz w:val="22"/>
          <w:szCs w:val="22"/>
          <w:lang w:val="fr-FR" w:eastAsia="ja-JP"/>
        </w:rPr>
        <w:t xml:space="preserve"> </w:t>
      </w:r>
      <w:r w:rsidRPr="003C2A2D">
        <w:rPr>
          <w:sz w:val="20"/>
          <w:szCs w:val="20"/>
          <w:lang w:val="fr-FR" w:eastAsia="ja-JP"/>
        </w:rPr>
        <w:t xml:space="preserve">» (Eph. 2,16).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En tant que vision pour  l’union des Juifs et des gentils dans l’unique Corps du Messie, la vision de TJCII pour l’unité ne peut se réduire à la dimension spirituelle. De même que, dans le monde, Israël est un peuple historique, ainsi l’Eglise est une réalité historique des nations greffée sur la réalité d’Israël, ce qui est à la fois spirituel et tangible. L’historicité visible du peuple d’Israël a entraîné celle du peuple de l’Eglise. L’unité de « l’unique homme nouveau » sera donc l’unité visible de tous les croyants et de toutes les communautés portant témoignage à la foi  « que Dieu a donnée, une fois pour toutes, aux siens» (Jude 3</w:t>
      </w:r>
      <w:r w:rsidRPr="003C2A2D">
        <w:rPr>
          <w:i/>
          <w:iCs/>
          <w:sz w:val="20"/>
          <w:szCs w:val="20"/>
          <w:lang w:val="fr-FR" w:eastAsia="ja-JP"/>
        </w:rPr>
        <w:t xml:space="preserve">). </w:t>
      </w:r>
      <w:r w:rsidRPr="003C2A2D">
        <w:rPr>
          <w:sz w:val="20"/>
          <w:szCs w:val="20"/>
          <w:lang w:val="fr-FR" w:eastAsia="ja-JP"/>
        </w:rPr>
        <w:t>Foi qui a un impact historique.</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Le modèle d’un unique homme nouveau est vraiment juif dans sa compréhension réaliste que « la chair de Yeshua » est le Corps du Messie. Il reflète le réalisme de la compréhension juive de l’Esprit et de la chair comme cela apparaît dans l’enseignement d’Eph.5, dans lequel Paul applique cette réalité qu’est le mariage, « les deux deviendront une seule chair », au mystère du  Messie et de l’Eglise (qahilah). Le modèle d’un unique homme nouveau pour l’unité de l’Eglise est ainsi à la fois personnel et collectif. Il n’est pas compatible avec un modèle d’unité essentiellement institutionnel, bien qu’il ne puisse exclure la présence d’éléments institutionnels, et il ne permet pas d’avoir une vision uniquement spirituelle de l’unité, qui négligerait et dédaignerait toute expression collective extérieure publique.</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Parce qu’une expression juive de la foi en Yeshua ne peut être que messianique, et que la restauration de cette expression juive dans le Corps du Messie est un  signe des « temps de la fin », l’eschatologie est centrale dans le modèle d’unité que  présente TJCII.  Elle rappelle aux Eglises que nous sommes tous appelés à une « destinée éternelle » (Eph.1,4). C’est ce que l’apôtre Paul décrit encore comme l’ « espérance d’Israël » (Actes 28, 20).</w:t>
      </w:r>
    </w:p>
    <w:p w:rsidR="003C2A2D" w:rsidRPr="003C2A2D" w:rsidRDefault="003C2A2D" w:rsidP="003C2A2D">
      <w:pPr>
        <w:autoSpaceDE w:val="0"/>
        <w:autoSpaceDN w:val="0"/>
        <w:adjustRightInd w:val="0"/>
        <w:spacing w:line="276" w:lineRule="auto"/>
        <w:jc w:val="both"/>
        <w:rPr>
          <w:b/>
          <w:bCs/>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III - L’unité de la nouvelle Alliance dans le sang de Yeshua s’enracine dans les alliances avec Israël.</w:t>
      </w:r>
    </w:p>
    <w:p w:rsidR="003C2A2D" w:rsidRPr="003C2A2D" w:rsidRDefault="003C2A2D" w:rsidP="003C2A2D">
      <w:pPr>
        <w:autoSpaceDE w:val="0"/>
        <w:autoSpaceDN w:val="0"/>
        <w:adjustRightInd w:val="0"/>
        <w:spacing w:line="276" w:lineRule="auto"/>
        <w:jc w:val="both"/>
        <w:rPr>
          <w:b/>
          <w:bCs/>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L’unité de l’Eglise découle de l’unité en Jésus le Messie, lui-même, et de son amour sacrificiel pour tous consommé sur la croix au Golgotha. Dans la personne de Jésus, le nouvel Adam, Dieu et l’homme sont parfaitement unis. Cette unité en Yeshua devient l’unité de l’Eglise, son corps, par l’offrande de sa vie sur la croix et par l’effusion  du Saint Esprit.</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TJCII tient à témoigner que la nouvelle alliance ne peut être comprise ni vécue correctement hors des alliances de Dieu avec Israël décrites dans le Premier Testament. La nouvelle alliance est bâtie sur les alliances de Dieu avec Israël. Elle est enracinée dans les promesses d’alliance faites  avec Abraham et ses descendants, dans l’alliance au Sinaï avec les douze tribus conduites par Moïse et dans les promesses de royaume données à David. La nouvelle alliance dans le sang de Yeshua n’abroge pas les alliances passées, mais elle renouvelle et transforme la relation établie par toutes les alliances passées entre le Seigneur et les maisons d’Israël et de Juda (Jer.31, 31-33). Dans la nouvelle alliance il y a, à la fois, continuité et discontinuité par rapport à l’ordre mosaïque. Le langage de la nouvelle alliance incorpore tout ce qui, dans l’Alliance mosaïque, peut s’appliquer à l’ordre de l’alliance nouvelle ; il endosse toutes les alliances précédentes et les mène à leur plénitude.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 prise en compte de la judéité de Yeshua, de sa mission spécifique pour Israël et de son identification totale à son propre peuple, est la clé pour comprendre que l’unité de l’Eglise est entièrement « en » et « par Yeshua », et que la nouvelle alliance est un renouvellement des alliances avec Israël. Yeshua est le Serviteur du Seigneur qui reçoit un baptême de repentance des mains de Jean, s’identifiant ainsi lui-même totalement avec son peuple, même dans ses péchés. En s’identifiant avec son peuple, Yeshua s’identifie avec l’appel d’Israël à être un peuple de prêtres, et à être la lumière des nations. C’est de cette façon que Yeshua, « le fils de David, le fils d’Abraham » (Matt. 1,1), est révélé à Israël comme étant le Messie et le fils du Dieu vivant (Matt. 16,16). Et c’est ainsi qu’il devient le Sauveur du monde, mort pour nos péchés et élevé vivant pour notre justification (Rom. 4,25). Yeshua est le seul chemin de salut. Et, en tant que tête du corps, il est aussi le but. L’apôtre Jean synthétise ainsi l’ampleur de la mission de Yeshua : « Je suis le chemin, la vérité et  la vie » (Jean 14,6).</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Tout enseignement qui affirme que Dieu aurait rompu son alliance avec Israël et tout enseignement qui sépare Jésus de son propre peuple est, par essence, source de division. Il fait dépendre l’ordre nouveau d’une rupture de l’engagement d’alliance de Dieu avec Israël. Une telle position ébranle la stabilité de l’ordre de la nouvelle alliance et la rend sujette à un esprit de jugement, puisque les nouveaux prétendants à être « l’Eglise authentique » remplacent ceux qui ont été jugés rebelles et apostats.</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Bien que les promesses de l’alliance trouvent leur accomplissement en Yeshua, toutes les promesses n’ont pas encore été accomplies lors de la première venue du Messie. Mais c’est la foi dans le Messie qui est venu, qui fait jaillir l’espérance du Messie qui doit venir. Le message de l’apôtre Pierre aux hommes d’Israël dans Actes 3 est clair : l’accomplissement de toutes les promesses adviendra quand sera venu « le temps d’établir tout ce que Dieu a promis depuis toujours par ses saints prophètes » (Actes 3, 21) et que Dieu enverra « le Christ qui vous est destiné, Jésus » (Actes 3, 20). Ainsi TJCII est une vision pour le rassemblement commun à la fois d’Israël et de l’Eglise pour préparer la venue en gloire du Seigneur Yeshua.</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outlineLvl w:val="0"/>
        <w:rPr>
          <w:b/>
          <w:bCs/>
          <w:sz w:val="20"/>
          <w:szCs w:val="20"/>
          <w:lang w:val="fr-FR" w:eastAsia="ja-JP"/>
        </w:rPr>
      </w:pPr>
      <w:r w:rsidRPr="003C2A2D">
        <w:rPr>
          <w:b/>
          <w:bCs/>
          <w:sz w:val="20"/>
          <w:szCs w:val="20"/>
          <w:lang w:val="fr-FR" w:eastAsia="ja-JP"/>
        </w:rPr>
        <w:t>IV  -  Le rôle de serviteur de TJCII</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TJCII  n’est pas une Eglise. TJCII n’a pas de membres. Pour ces raisons, TJCII ne peut pas avoir de credo ni de profession de foi. En tant que vision pour l’Eglise entière, pour le Corps du Messie, le rôle de TJCII est de se mettre au service et de faciliter l’unité voulue par Dieu pour le corps de son Fils. TJCII réunit à la fois des communautés de foi juives qui confessent que Jésus est le Messie et Fils du Dieu vivant, et des Eglises chrétiennes historiques qui confessent la divinité et l’humanité de Jésus dans le credo de Nicée, et d’autres institutions chrétiennes qui affirment l’unicité de Jésus en des énoncés plus récents comme « la déclaration de foi de l’association internationale des évangéliques ». Aucun groupe religieux ne peut avoir de place dans TJCII s’il traite la révélation biblique comme incomplète ou s’il ne confesse pas Jésus Christ comme la plénitude de la révélation divine.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outlineLvl w:val="0"/>
        <w:rPr>
          <w:b/>
          <w:bCs/>
          <w:sz w:val="20"/>
          <w:szCs w:val="20"/>
          <w:lang w:val="fr-FR" w:eastAsia="ja-JP"/>
        </w:rPr>
      </w:pPr>
      <w:r w:rsidRPr="003C2A2D">
        <w:rPr>
          <w:b/>
          <w:bCs/>
          <w:sz w:val="20"/>
          <w:szCs w:val="20"/>
          <w:lang w:val="fr-FR" w:eastAsia="ja-JP"/>
        </w:rPr>
        <w:t>V  -  La stratégie de TJCII en vue de l’unité</w:t>
      </w:r>
    </w:p>
    <w:p w:rsidR="003C2A2D" w:rsidRPr="003C2A2D" w:rsidRDefault="003C2A2D" w:rsidP="003C2A2D">
      <w:pPr>
        <w:autoSpaceDE w:val="0"/>
        <w:autoSpaceDN w:val="0"/>
        <w:adjustRightInd w:val="0"/>
        <w:spacing w:line="276" w:lineRule="auto"/>
        <w:jc w:val="both"/>
        <w:outlineLvl w:val="0"/>
        <w:rPr>
          <w:b/>
          <w:bCs/>
          <w:sz w:val="20"/>
          <w:szCs w:val="20"/>
          <w:lang w:val="fr-FR" w:eastAsia="ja-JP"/>
        </w:rPr>
      </w:pPr>
    </w:p>
    <w:p w:rsidR="003C2A2D" w:rsidRPr="003C2A2D" w:rsidRDefault="003C2A2D" w:rsidP="003C2A2D">
      <w:pPr>
        <w:autoSpaceDE w:val="0"/>
        <w:autoSpaceDN w:val="0"/>
        <w:adjustRightInd w:val="0"/>
        <w:spacing w:line="276" w:lineRule="auto"/>
        <w:jc w:val="both"/>
        <w:outlineLvl w:val="0"/>
        <w:rPr>
          <w:sz w:val="20"/>
          <w:szCs w:val="20"/>
          <w:lang w:val="fr-FR" w:eastAsia="ja-JP"/>
        </w:rPr>
      </w:pPr>
      <w:r w:rsidRPr="003C2A2D">
        <w:rPr>
          <w:sz w:val="20"/>
          <w:szCs w:val="20"/>
          <w:lang w:val="fr-FR" w:eastAsia="ja-JP"/>
        </w:rPr>
        <w:t>La stratégie de TJCII pour l’unité s’enracine dans la conviction que l’union des Juifs et des gentils dans le Corps de Jésus le Messie joue un rôle critique pour l’unité de l’Eglise. Cela veut dire que la restauration de l’unité visible ne peut advenir que si le Seigneur restaure une authentique expression juive de l’Eglise et si toutes les Eglises et Confessions chrétiennes purifient leur foi et leur vie par un retour radical à leurs racines juives.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Le modèle d’un  « homme nouveau » respecte l’identité distincte à la fois des Juifs et des gentils. Ainsi, la reconnaissance de la racine juive ne signifie pas que les gentils ont à devenir juifs ni à suivre les coutumes juives. Ce point a été clarifié au premier concile à Jérusalem. L’image de la greffe veut dire que les branches de la gentilité reçoivent leur sève de l’olivier franc d’Israël, pleinement incorporé en Yeshua, mais elles ne perdent pas leur identité comme « ethnoï » dont le rôle est d’apporter les richesses des nations à la cité sainte (Ap.21, 26).</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 stratégie de TJCII ne sépare pas amour et vérité. Ainsi donc, en TJCII, nous cherchons à aimer, respecter et honorer tout ce qui est l’œuvre de l’Esprit Saint de Dieu en chaque Eglise et Confession qui proclame que Jésus est fils unique de Dieu, le seul Sauveur du monde, et le seul  médiateur entre Dieu et l’homme. Cela veut dire aussi que nous pleurons et confessons les péchés qui au cours de l’histoire chrétienne ont profané le nom du Christ, en particulier les péchés de mépris et de haine envers le peuple juif et envers les disciples juifs de Yeshua. L’unité dans l’amour et la vérité exige de toujours joindre les démarches de mise à l’honneur et de remerciements à celles de contrition et de repentance. Rendre honneur et s’affliger ne sont pas des tactiques passagères mais les deux vont aller en s’approfondissant à mesure que tous s’avanceront dans l’amour et la vérité.</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L’accomplissement de la vision de TJCII demande une volonté de tous bords à confesser les péchés du passé et à faire face aux conséquences graves qui ont découlé de la perte et de la suppression du témoignage juif à Yeshua. La distance prise par rapport aux racines juives a affecté les différentes traditions chrétiennes de manières très diverses. Nous  devons permettre au Saint Esprit de conduire chaque Eglise et Confession dans ce processus de purification et de reconnexion avec les racines juives.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L’unité dans la foi, l’amour et l’espérance, qui est requise pour se mettre en route sur le chemin de réconciliation qu’est TJCII, n’est pas au niveau de celle qui adviendra comme fruit de la pleine réconciliation à laquelle nous aspirons et pour laquelle nous prions. Parce que TJCII rassemble la gamme la plus large possible de traditions chrétiennes, cela suscite à la fois un espoir immense et un énorme défi, joint à un inconfort non négligeable - et qui n’est pas ressenti que d’un bord! De même qu’il a fallu un acte de foi dans le Saint Esprit pour entrer dans cette vision, il faut aussi une foi et une confiance constante dans le Saint Esprit pour avancer plus profondément dans cette voie unique de réconciliation.</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outlineLvl w:val="0"/>
        <w:rPr>
          <w:b/>
          <w:bCs/>
          <w:sz w:val="20"/>
          <w:szCs w:val="20"/>
          <w:lang w:val="fr-FR" w:eastAsia="ja-JP"/>
        </w:rPr>
      </w:pPr>
      <w:r w:rsidRPr="003C2A2D">
        <w:rPr>
          <w:b/>
          <w:bCs/>
          <w:sz w:val="20"/>
          <w:szCs w:val="20"/>
          <w:lang w:val="fr-FR" w:eastAsia="ja-JP"/>
        </w:rPr>
        <w:t>VI  -  TCJII et la réconciliation des chrétiens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 présence du partenaire juif messianique change radicalement l’interaction entre les croyants et les Eglises chrétiennes séparées, c’est là l’expérience de TJCII. En la présence du témoignage juif à Yeshua, à la fois, les Eglises chrétiennes historiques et les courants plus récents du réveil évangélique peuvent reconnaître « le frère aîné » qui nous précède tous et que tous nous devrions honorer. Cette nouvelle situation rend humbles les croyants de la gentilité et facilite une confession commune des péchés vis à vis des Juifs croyants en Yeshua.</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Souvent on trouve les supporters les plus fervents de TJCII parmi les chrétiens des Eglises historiques et chez les évangéliques qui sont déjà entrés en des relations fructueuses lors d’initiatives d’unité et de réconciliation. Et ceci souvent grâce au mouvement charismatique. Bien que ces initiatives ne soient pas issues d’un lien direct avec le peuple juif, elles ont été rendues possibles par une expérience commune du Seigneur, dans l’Esprit, et  par un amour commun des écritures des deux testaments. Quand ils découvrent TJCII la connexion avec la racine juive messianique fournit des raisons théologiques plus profondes pour l’amitié et la collaboration entre chrétiens. Quand les chrétiens divisés de la gentilité découvrent et reconnaissent leur greffe commune dans le Messie, qui est totalement identifié avec son peuple Israël, ils découvrent le véritable terrain pour l’unité de l’Eglise tel qu’il est exprimé dans Ephésiens 2,12 - 3,6.</w:t>
      </w:r>
    </w:p>
    <w:p w:rsidR="003C2A2D" w:rsidRPr="003C2A2D" w:rsidRDefault="003C2A2D" w:rsidP="003C2A2D">
      <w:pPr>
        <w:autoSpaceDE w:val="0"/>
        <w:autoSpaceDN w:val="0"/>
        <w:adjustRightInd w:val="0"/>
        <w:spacing w:line="276" w:lineRule="auto"/>
        <w:jc w:val="both"/>
        <w:rPr>
          <w:b/>
          <w:bCs/>
          <w:sz w:val="20"/>
          <w:szCs w:val="20"/>
          <w:lang w:val="fr-FR" w:eastAsia="ja-JP"/>
        </w:rPr>
      </w:pPr>
    </w:p>
    <w:p w:rsidR="003C2A2D" w:rsidRPr="003C2A2D" w:rsidRDefault="003C2A2D" w:rsidP="003C2A2D">
      <w:pPr>
        <w:autoSpaceDE w:val="0"/>
        <w:autoSpaceDN w:val="0"/>
        <w:adjustRightInd w:val="0"/>
        <w:spacing w:line="276" w:lineRule="auto"/>
        <w:jc w:val="both"/>
        <w:rPr>
          <w:b/>
          <w:bCs/>
          <w:sz w:val="20"/>
          <w:szCs w:val="20"/>
          <w:lang w:val="fr-FR" w:eastAsia="ja-JP"/>
        </w:rPr>
      </w:pPr>
      <w:r w:rsidRPr="003C2A2D">
        <w:rPr>
          <w:b/>
          <w:bCs/>
          <w:sz w:val="20"/>
          <w:szCs w:val="20"/>
          <w:lang w:val="fr-FR" w:eastAsia="ja-JP"/>
        </w:rPr>
        <w:t>VII  -   Le « Concile » comme but ultime de TJCII</w:t>
      </w:r>
    </w:p>
    <w:p w:rsidR="003C2A2D" w:rsidRPr="003C2A2D" w:rsidRDefault="003C2A2D" w:rsidP="003C2A2D">
      <w:pPr>
        <w:autoSpaceDE w:val="0"/>
        <w:autoSpaceDN w:val="0"/>
        <w:adjustRightInd w:val="0"/>
        <w:spacing w:line="276" w:lineRule="auto"/>
        <w:jc w:val="both"/>
        <w:rPr>
          <w:b/>
          <w:bCs/>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 vision de TJCII a été formulée en termes d’un deuxième concile de Jérusalem à venir. Cela reflète fidèlement la vision que Marty Waldman a reçue. Cependant,  TJCII reste une vision  que nous recevons comme venant du Seigneur. Ce n’est pas un projet organisé par le comité exécutif.</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sommes conscients que le mot « concile » a de multiples significations dans les diverses traditions chrétiennes. C’est un mot qui dans certaines langues peut être difficile à traduire. Dans la vision de TJCII, « concile » devrait être compris d’abord à la lumière du rassemblement des apôtres et des anciens à Jérusalem, décrit en Actes 15.</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Un concile envisagé ainsi permet de se centrer sur un événement à venir et sert de symbole à la guérison complète de la division entre Juifs et gentils au sein de l’Eglise. Dans ce dernier sens, il peut signifier l’adhésion officielle à l’essence des affirmations de TJCII par les autorités à la tête de nombreux corps d’Eglise. C’est aussi un symbole pour l’unité et la réconciliation des dirigeants issus des parties juives et de la gentilité de l’Eglise. En tant que symbole d’une instance dirigeante réconciliée, le terme « concile » nous rappelle aussi la nécessité, pour une véritable réconciliation, que toutes les déclarations contre les Juifs messianiques faites par les autorités de l’Eglise au cours des siècles soient officiellement répudiées. Un tel rassemblement au sommet, comme apogée du processus de réconciliation, nécessiterait clairement de montrer la vraie marche à suivre pour les relations entre les croyants juifs « le frère aîné » et ceux de la gentilité « le cadet ». Cette pleine réconciliation exprimée dans un second concile de Jérusalem doit inclure un vrai « partage de repas », car c’est la base de tous les concepts juifs de relations humaines authentiques devant le Seigneur. Cette dimension essentielle accroît la nécessité primordiale, pour toutes les Eglises chrétiennes et pour le corps messianique lui-même, de confesser les fautes graves qui ont engendré le chaos et l’impasse actuelle de nos divisions à la table du Seigneur, table qui nous fut donnée comme le grand signe de l’unité (voir Jean 13,34 et I Cor 10,17).</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Dans un tel rassemblement à Jérusalem les Juifs messianiques venant de la terre et de la Cité trouveront leur propre place d’honneur d’aîné et joueront un rôle de base.</w:t>
      </w: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num="2" w:space="283"/>
          <w:noEndnote/>
        </w:sectPr>
      </w:pPr>
    </w:p>
    <w:p w:rsidR="003C2A2D" w:rsidRPr="003C2A2D" w:rsidRDefault="003C2A2D" w:rsidP="003C2A2D">
      <w:pPr>
        <w:tabs>
          <w:tab w:val="left" w:pos="6915"/>
        </w:tabs>
        <w:autoSpaceDE w:val="0"/>
        <w:autoSpaceDN w:val="0"/>
        <w:adjustRightInd w:val="0"/>
        <w:spacing w:line="276" w:lineRule="auto"/>
        <w:jc w:val="both"/>
        <w:rPr>
          <w:b/>
          <w:bCs/>
          <w:sz w:val="20"/>
          <w:szCs w:val="20"/>
          <w:lang w:val="fr-FR" w:eastAsia="ja-JP"/>
        </w:rPr>
      </w:pPr>
      <w:r w:rsidRPr="003C2A2D">
        <w:rPr>
          <w:b/>
          <w:bCs/>
          <w:sz w:val="20"/>
          <w:szCs w:val="20"/>
          <w:lang w:val="fr-FR" w:eastAsia="ja-JP"/>
        </w:rPr>
        <w:tab/>
      </w:r>
    </w:p>
    <w:p w:rsidR="003C2A2D" w:rsidRPr="003C2A2D" w:rsidRDefault="003C2A2D" w:rsidP="003C2A2D">
      <w:pPr>
        <w:autoSpaceDE w:val="0"/>
        <w:autoSpaceDN w:val="0"/>
        <w:adjustRightInd w:val="0"/>
        <w:spacing w:line="276" w:lineRule="auto"/>
        <w:jc w:val="both"/>
        <w:rPr>
          <w:b/>
          <w:bCs/>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center"/>
        <w:rPr>
          <w:b/>
          <w:bCs/>
          <w:sz w:val="32"/>
          <w:szCs w:val="32"/>
          <w:lang w:val="fr-FR" w:eastAsia="ja-JP"/>
        </w:rPr>
      </w:pPr>
      <w:r w:rsidRPr="003C2A2D">
        <w:rPr>
          <w:b/>
          <w:bCs/>
          <w:sz w:val="32"/>
          <w:szCs w:val="32"/>
          <w:lang w:val="fr-FR" w:eastAsia="ja-JP"/>
        </w:rPr>
        <w:t xml:space="preserve">IX – Le travail théologique de TJCII en vue du deuxième concile de Jérusalem </w:t>
      </w:r>
    </w:p>
    <w:p w:rsidR="003C2A2D" w:rsidRPr="003C2A2D" w:rsidRDefault="003C2A2D" w:rsidP="003C2A2D">
      <w:pPr>
        <w:autoSpaceDE w:val="0"/>
        <w:autoSpaceDN w:val="0"/>
        <w:adjustRightInd w:val="0"/>
        <w:spacing w:line="276" w:lineRule="auto"/>
        <w:jc w:val="center"/>
        <w:rPr>
          <w:b/>
          <w:bCs/>
          <w:sz w:val="18"/>
          <w:szCs w:val="18"/>
          <w:lang w:val="fr-FR" w:eastAsia="ja-JP"/>
        </w:rPr>
      </w:pPr>
    </w:p>
    <w:p w:rsidR="003C2A2D" w:rsidRPr="003C2A2D" w:rsidRDefault="003C2A2D" w:rsidP="003C2A2D">
      <w:pPr>
        <w:autoSpaceDE w:val="0"/>
        <w:autoSpaceDN w:val="0"/>
        <w:adjustRightInd w:val="0"/>
        <w:rPr>
          <w:lang w:eastAsia="ja-JP"/>
        </w:rPr>
        <w:sectPr w:rsidR="003C2A2D" w:rsidRPr="003C2A2D">
          <w:type w:val="continuous"/>
          <w:pgSz w:w="11900" w:h="16840"/>
          <w:pgMar w:top="800" w:right="800" w:bottom="800" w:left="800" w:header="720" w:footer="720" w:gutter="0"/>
          <w:cols w:space="720"/>
          <w:noEndnote/>
        </w:sectPr>
      </w:pPr>
    </w:p>
    <w:p w:rsidR="003C2A2D" w:rsidRPr="003C2A2D" w:rsidRDefault="003C2A2D" w:rsidP="003C2A2D">
      <w:pPr>
        <w:autoSpaceDE w:val="0"/>
        <w:autoSpaceDN w:val="0"/>
        <w:adjustRightInd w:val="0"/>
        <w:spacing w:line="276" w:lineRule="auto"/>
        <w:jc w:val="both"/>
        <w:rPr>
          <w:i/>
          <w:iCs/>
          <w:sz w:val="20"/>
          <w:szCs w:val="20"/>
          <w:lang w:val="fr-FR" w:eastAsia="ja-JP"/>
        </w:rPr>
      </w:pPr>
      <w:r w:rsidRPr="003C2A2D">
        <w:rPr>
          <w:i/>
          <w:iCs/>
          <w:sz w:val="20"/>
          <w:szCs w:val="20"/>
          <w:lang w:val="fr-FR" w:eastAsia="ja-JP"/>
        </w:rPr>
        <w:t xml:space="preserve">Cette communication fut élaborée en préparation de la consultation internationale à Gnadenthal, en Allemagne, en septembre 2008. Elle fut ensuite révisée par les membres du groupe  théologique de TJCII, puis approuvée par le Comité Exécutif en mai 2009. </w:t>
      </w:r>
    </w:p>
    <w:p w:rsidR="003C2A2D" w:rsidRPr="003C2A2D" w:rsidRDefault="003C2A2D" w:rsidP="003C2A2D">
      <w:pPr>
        <w:autoSpaceDE w:val="0"/>
        <w:autoSpaceDN w:val="0"/>
        <w:adjustRightInd w:val="0"/>
        <w:spacing w:line="276" w:lineRule="auto"/>
        <w:jc w:val="both"/>
        <w:rPr>
          <w:i/>
          <w:iCs/>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Du fait que le Saint-Esprit nous conduit dans une compréhension plus profonde de la vision de TJCII concernant Israël et les nations et l’unité des Juifs et des gentils en un seul Corps, il est nécessaire de faire un travail théologique. Le travail de toute théologie de la « Nouvelle Alliance » consiste à CONNAITRE DIEU REVELE DANS LA PERSONNE DE YESHUA LE MESSIE, c’est-à-dire, à comprendre le mystère de Yeshua à la lumière du Saint-Esprit. La tâche spécifique de TJCII est de se mettre au service du but à atteindre c’est-à-dire rapprocher les deux éléments constitutifs de l’unique Corps du Messie, les Juifs et les gentils</w:t>
      </w:r>
      <w:r w:rsidRPr="003C2A2D">
        <w:rPr>
          <w:sz w:val="20"/>
          <w:szCs w:val="20"/>
          <w:vertAlign w:val="superscript"/>
          <w:lang w:val="fr-FR" w:eastAsia="ja-JP"/>
        </w:rPr>
        <w:footnoteReference w:id="4"/>
      </w:r>
      <w:r w:rsidRPr="003C2A2D">
        <w:rPr>
          <w:sz w:val="20"/>
          <w:szCs w:val="20"/>
          <w:lang w:val="fr-FR" w:eastAsia="ja-JP"/>
        </w:rPr>
        <w:t>. TJCII étant une initiative centrée sur un seul objectif, le travail théologique balisé par cet objectif est de réfléchir théologiquement à tous les aspects de cette initiative et de la servir avec des esprits sanctifiés par le Saint-Esprit.</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 xml:space="preserve">La source de toute notre théologie en TJCII doit être la révélation de Dieu dans les écritures qui sont l’unique témoignage inspiré par le Saint-Esprit qui a autorité en ce qui concerne l’appel irrévocable d’Israël et les promesses qui lui sont données concernant le Messie et son Royaume. Elles portent témoignage (les écritures) à l’accomplissement premier et définitif de ces promesses dans et par la vie, la mort, la résurrection et l’ascension de Yeshua, le Roi d’Israël et le Sauveur du monde. Cet accomplissement est communiqué et transmis par l’effusion du Saint-Esprit, qui a commencé à la fête des semaines (Shavuot) connue chez les gentils sous le nom de Pentecôte, pour former le Corps du Messie constitué de Juifs et de gentils réconciliés par la mort expiatoire du Messie. Les promesses faites à Israël dans les deux testaments et par Israël destinées aux nations auront leur plein accomplissement à la venue visible de Yeshua dans sa gloire. Puisque c’est seulement par le Saint-Esprit que nous pouvons recevoir cette révélation et commencer à la comprendre, notre théologie doit être « une théologie à genoux » dans une prière humble et repentante. </w:t>
      </w: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Nous devons distinguer entre le travail théologique au sein de TJCII et qui sert directement sa vision et le travail théologique effectué, et qui se doit de l’être, dans le Corps plus large du Messie et qui peut être une aide réelle pour le travail de TJCII. Nous devons avoir à l’esprit trois distinctions majeures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 xml:space="preserve">distinguer entre le travail qui est nécessaire pour l’avancée de la vision de TJCII et le travail qui peut nous y aider (la frontière entre les deux n’est peut-être pas tranchée et peut recouvrir un large spectre) ; </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distinguer entre le travail commissionné par TJCII en vue d’être publié sous les hospices de TJCII et le travail qui est entrepris par des personnes engagées dans TJCII et qui ont le désir d’en faire bénéficier TJCII, mais qui n’est pas destiné à être publié en tant que produit de TJCII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distinguer entre le travail  qui a besoin d’être fait par des érudits juifs, en particulier des Juifs messianiques, et le travail qui doit être fait par des érudits chrétiens. Le travail pour les chercheurs juifs consiste à développer une compréhension authentiquement juive de la révélation du Nouveau Testament concernant Yeshua et le Royaume. Le travail des chercheurs chrétiens, en association avec les chercheurs juifs, consiste à corriger les déséquilibres et les distorsions provoqués par une théologie construite sur l’exclusion d’une compréhension juive de Yeshua et de l’évangile du Royaume (ci-dessous, point 3 de l’agenda).</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Les responsables du travail théologique de TJCII cherchent à identifier les points précis sur lesquels il est nécessaire de travailler pour que toute l’initiative avance sur un fondement solide. Mais il est aussi nécessaire de repérer et de faire connaître le travail de recherche non négligeable déjà disponible sur des thèmes concernant TJCII. Nous souhaitons que le témoignage de TJCII pour la restauration d’une expression juive de l’Eglise suscite et encourage à poursuivre le travail de recherche qui doit encore être fait sur ces thèmes.</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L’agenda théologique de TJCII est régenté par la distinction biblique fondamentale relevée dans les deux testaments entre le peuple choisi d’Israël et les nations (les gentils). Cette distinction est à la racine du double caractère de l’Eglise de Jésus Christ, qui s’exprime dans l’image de « l’homme nouveau » (Ephésiens 2, 15) et qui constitue la base de la vision de TJCII pour la réconciliation des Juifs et des gentils en seul Corps du Messie.</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jc w:val="both"/>
        <w:rPr>
          <w:sz w:val="20"/>
          <w:szCs w:val="20"/>
          <w:lang w:val="fr-FR" w:eastAsia="ja-JP"/>
        </w:rPr>
      </w:pPr>
      <w:r w:rsidRPr="003C2A2D">
        <w:rPr>
          <w:sz w:val="20"/>
          <w:szCs w:val="20"/>
          <w:lang w:val="fr-FR" w:eastAsia="ja-JP"/>
        </w:rPr>
        <w:t>L’agenda théologique doit inclure nécessairement une étude et réflexion sur les points suivants qui sont tous, à leur façon, liés à la distinction entre Israël et les nations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étudier et réfléchir sur les éléments de continuité dans l’alliance et sur les éléments de nouveauté radicale et de discontinuité entre  les  alliances passées avec Israël  avant la venue du Messie et la nouvelle alliance en son sang ;</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remettre en valeur, pour l’ensemble du Corps du Messie, une compréhension biblique juste de la relation entre Israël et les nations avec toutes ses implications pour l’unité de l’unique Corps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mettre à jour et résoudre la confusion introduite par la façon de penser de la substitution, examiner comment le langage théologique chrétien traditionnel a été modelé par le rejet d’Israël, mettre en évidence et corriger un enseignement unilatéral et partial concernant l’Eglise et Israël - en particulier les aberrations contenues dans la théologie des deux alliances, la théologie de la loi unique, et le mouvement ephraïmite</w:t>
      </w:r>
      <w:r w:rsidRPr="003C2A2D">
        <w:rPr>
          <w:sz w:val="20"/>
          <w:szCs w:val="20"/>
          <w:vertAlign w:val="superscript"/>
          <w:lang w:val="fr-FR" w:eastAsia="ja-JP"/>
        </w:rPr>
        <w:footnoteReference w:id="5"/>
      </w:r>
      <w:r w:rsidRPr="003C2A2D">
        <w:rPr>
          <w:sz w:val="20"/>
          <w:szCs w:val="20"/>
          <w:lang w:val="fr-FR" w:eastAsia="ja-JP"/>
        </w:rPr>
        <w:t> ; toutes ces aberrations sont, de manières diverses, incompatibles avec la vision de TJCII de la réconciliation des Juifs et des gentils en un seul Corps ;</w:t>
      </w:r>
    </w:p>
    <w:p w:rsidR="003C2A2D" w:rsidRPr="003C2A2D" w:rsidRDefault="003C2A2D" w:rsidP="003C2A2D">
      <w:pPr>
        <w:autoSpaceDE w:val="0"/>
        <w:autoSpaceDN w:val="0"/>
        <w:adjustRightInd w:val="0"/>
        <w:spacing w:line="276" w:lineRule="auto"/>
        <w:ind w:left="360"/>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approfondir la pensée théologique sur la terre d’Israël et sur le rôle de Jérusalem en lien avec la restauration du modèle de « l’homme nouveau » pour l’Eglise, aussi bien que sur leurs rôles dans la préparation de la venue du Seigneur dans sa Gloire et la plénitude de son Royaume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réfléchir théologiquement sur la repentance pour les péchés du passé, sur la « repentance par identification » et sur la « confession représentative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réfléchir théologiquement sur la relation entre l’expansion et la consolidation des congrégations du mouvement juif messianique et la montée des expressions juives de la foi en Yeshua au sein des Eglises des nations ;</w:t>
      </w:r>
    </w:p>
    <w:p w:rsidR="003C2A2D" w:rsidRPr="003C2A2D" w:rsidRDefault="003C2A2D" w:rsidP="003C2A2D">
      <w:pPr>
        <w:autoSpaceDE w:val="0"/>
        <w:autoSpaceDN w:val="0"/>
        <w:adjustRightInd w:val="0"/>
        <w:spacing w:line="276" w:lineRule="auto"/>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rFonts w:ascii="Symbol" w:hAnsi="Symbol" w:cs="Symbol"/>
          <w:sz w:val="20"/>
          <w:szCs w:val="20"/>
          <w:lang w:val="fr-FR" w:eastAsia="ja-JP"/>
        </w:rPr>
        <w:t></w:t>
      </w:r>
      <w:r w:rsidRPr="003C2A2D">
        <w:rPr>
          <w:rFonts w:ascii="Symbol" w:hAnsi="Symbol" w:cs="Symbol"/>
          <w:sz w:val="20"/>
          <w:szCs w:val="20"/>
          <w:lang w:val="fr-FR" w:eastAsia="ja-JP"/>
        </w:rPr>
        <w:tab/>
      </w:r>
      <w:r w:rsidRPr="003C2A2D">
        <w:rPr>
          <w:sz w:val="20"/>
          <w:szCs w:val="20"/>
          <w:lang w:val="fr-FR" w:eastAsia="ja-JP"/>
        </w:rPr>
        <w:t>éliminer les malentendus qui empêcheraient le progrès de l’initiative TJCII et contribuer à une réduction des tensions inhérentes à l’appel de TJCII à toute expression au sein du Corps du Messie.</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r w:rsidRPr="003C2A2D">
        <w:rPr>
          <w:sz w:val="20"/>
          <w:szCs w:val="20"/>
          <w:lang w:val="fr-FR" w:eastAsia="ja-JP"/>
        </w:rPr>
        <w:t>Croyant que le Saint-Esprit à mis en relief d’une façon  particulière en TJCII le modèle du concile des « apôtres et des anciens » à Jérusalem, décrit en Actes 15, il est juste que dans le travail théologique de TJCII ce concile de  Jérusalem serve de modèle et de guide pour nos réflexions. Et en accord avec les principes formulés par les apôtres et les anciens à Jérusalem, il est important d’encourager les apports respectifs des chercheurs Juifs et gentils sans altérer la liberté requise pour toute recherche authentique.</w:t>
      </w:r>
    </w:p>
    <w:p w:rsidR="003C2A2D" w:rsidRPr="003C2A2D" w:rsidRDefault="003C2A2D" w:rsidP="003C2A2D">
      <w:pPr>
        <w:autoSpaceDE w:val="0"/>
        <w:autoSpaceDN w:val="0"/>
        <w:adjustRightInd w:val="0"/>
        <w:spacing w:line="276" w:lineRule="auto"/>
        <w:ind w:left="720" w:hanging="360"/>
        <w:jc w:val="both"/>
        <w:rPr>
          <w:sz w:val="20"/>
          <w:szCs w:val="20"/>
          <w:lang w:val="fr-FR" w:eastAsia="ja-JP"/>
        </w:rPr>
      </w:pPr>
    </w:p>
    <w:p w:rsidR="001C42B4" w:rsidRDefault="003C2A2D" w:rsidP="003C2A2D">
      <w:r w:rsidRPr="003C2A2D">
        <w:rPr>
          <w:sz w:val="20"/>
          <w:szCs w:val="20"/>
          <w:lang w:val="fr-FR" w:eastAsia="ja-JP"/>
        </w:rPr>
        <w:t xml:space="preserve">Bien que ce ne soit pas l’appel de TJCII de résoudre toutes les difficultés théologiques venant de nombreux siècles de division et de conflit, nous avons espéré et avons expérimenté qu’en retournant ensemble aux racines juives de notre foi, le Seigneur nous donne la lumière. Cette lumière nous conduira au delà de nos impasses et de nos oppositions actuelles, et nous fera accèder « en toute sa richesse, à la plénitude de l'intelligence, à la connaissance du mystère de Dieu : Christ, </w:t>
      </w:r>
      <w:r w:rsidRPr="003C2A2D">
        <w:rPr>
          <w:b/>
          <w:bCs/>
          <w:color w:val="B62D2A"/>
          <w:sz w:val="20"/>
          <w:szCs w:val="20"/>
          <w:vertAlign w:val="superscript"/>
          <w:lang w:val="fr-FR" w:eastAsia="ja-JP"/>
        </w:rPr>
        <w:t>3</w:t>
      </w:r>
      <w:r w:rsidRPr="003C2A2D">
        <w:rPr>
          <w:sz w:val="20"/>
          <w:szCs w:val="20"/>
          <w:lang w:val="fr-FR" w:eastAsia="ja-JP"/>
        </w:rPr>
        <w:t xml:space="preserve">en qui sont </w:t>
      </w:r>
      <w:r w:rsidRPr="003C2A2D">
        <w:rPr>
          <w:i/>
          <w:iCs/>
          <w:sz w:val="20"/>
          <w:szCs w:val="20"/>
          <w:lang w:val="fr-FR" w:eastAsia="ja-JP"/>
        </w:rPr>
        <w:t>cachés</w:t>
      </w:r>
      <w:r w:rsidRPr="003C2A2D">
        <w:rPr>
          <w:sz w:val="20"/>
          <w:szCs w:val="20"/>
          <w:lang w:val="fr-FR" w:eastAsia="ja-JP"/>
        </w:rPr>
        <w:t xml:space="preserve"> tous </w:t>
      </w:r>
      <w:r w:rsidRPr="003C2A2D">
        <w:rPr>
          <w:i/>
          <w:iCs/>
          <w:sz w:val="20"/>
          <w:szCs w:val="20"/>
          <w:lang w:val="fr-FR" w:eastAsia="ja-JP"/>
        </w:rPr>
        <w:t>les trésors de la sagesse</w:t>
      </w:r>
      <w:r w:rsidRPr="003C2A2D">
        <w:rPr>
          <w:sz w:val="20"/>
          <w:szCs w:val="20"/>
          <w:lang w:val="fr-FR" w:eastAsia="ja-JP"/>
        </w:rPr>
        <w:t xml:space="preserve"> et de la connaissance. » (Colossiens, 2, 3).</w:t>
      </w:r>
      <w:r w:rsidRPr="003C2A2D">
        <w:rPr>
          <w:sz w:val="18"/>
          <w:szCs w:val="18"/>
          <w:lang w:val="fr-FR" w:eastAsia="ja-JP"/>
        </w:rPr>
        <w:tab/>
      </w:r>
      <w:r w:rsidRPr="003C2A2D">
        <w:rPr>
          <w:sz w:val="18"/>
          <w:szCs w:val="18"/>
          <w:lang w:val="fr-FR" w:eastAsia="ja-JP"/>
        </w:rPr>
        <w:tab/>
      </w:r>
      <w:r w:rsidRPr="003C2A2D">
        <w:rPr>
          <w:sz w:val="18"/>
          <w:szCs w:val="18"/>
          <w:lang w:val="fr-FR" w:eastAsia="ja-JP"/>
        </w:rPr>
        <w:tab/>
      </w:r>
      <w:r w:rsidRPr="003C2A2D">
        <w:rPr>
          <w:sz w:val="18"/>
          <w:szCs w:val="18"/>
          <w:lang w:val="fr-FR" w:eastAsia="ja-JP"/>
        </w:rPr>
        <w:tab/>
      </w:r>
      <w:r w:rsidRPr="003C2A2D">
        <w:rPr>
          <w:sz w:val="18"/>
          <w:szCs w:val="18"/>
          <w:lang w:val="fr-FR" w:eastAsia="ja-JP"/>
        </w:rPr>
        <w:tab/>
        <w:t xml:space="preserve">       Mai 2009</w:t>
      </w:r>
    </w:p>
    <w:sectPr w:rsidR="001C42B4" w:rsidSect="00EE120A">
      <w:pgSz w:w="11900" w:h="16840"/>
      <w:pgMar w:top="1417" w:right="1417"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A2D" w:rsidRDefault="003C2A2D" w:rsidP="003C2A2D">
      <w:r>
        <w:separator/>
      </w:r>
    </w:p>
  </w:endnote>
  <w:endnote w:type="continuationSeparator" w:id="0">
    <w:p w:rsidR="003C2A2D" w:rsidRDefault="003C2A2D" w:rsidP="003C2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Book Antiqua">
    <w:panose1 w:val="0204060205030503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A2D" w:rsidRDefault="003C2A2D" w:rsidP="003C2A2D">
      <w:r>
        <w:separator/>
      </w:r>
    </w:p>
  </w:footnote>
  <w:footnote w:type="continuationSeparator" w:id="0">
    <w:p w:rsidR="003C2A2D" w:rsidRDefault="003C2A2D" w:rsidP="003C2A2D">
      <w:r>
        <w:continuationSeparator/>
      </w:r>
    </w:p>
  </w:footnote>
  <w:footnote w:id="1">
    <w:p w:rsidR="003C2A2D" w:rsidRDefault="003C2A2D" w:rsidP="003C2A2D">
      <w:r>
        <w:footnoteRef/>
      </w:r>
      <w:r>
        <w:t xml:space="preserve"> Titre anglais : the Glo</w:t>
      </w:r>
      <w:r>
        <w:softHyphen/>
        <w:t>ry and the Shame</w:t>
      </w:r>
    </w:p>
  </w:footnote>
  <w:footnote w:id="2">
    <w:p w:rsidR="003C2A2D" w:rsidRDefault="003C2A2D" w:rsidP="003C2A2D">
      <w:r>
        <w:footnoteRef/>
      </w:r>
      <w:r>
        <w:t xml:space="preserve">  Jack Hayford est le pasteur fon</w:t>
      </w:r>
      <w:r>
        <w:softHyphen/>
        <w:t>da</w:t>
      </w:r>
      <w:r>
        <w:softHyphen/>
        <w:t xml:space="preserve">teur de </w:t>
      </w:r>
      <w:r>
        <w:rPr>
          <w:i/>
          <w:iCs/>
        </w:rPr>
        <w:t>Church on the way</w:t>
      </w:r>
      <w:r>
        <w:t xml:space="preserve"> à Van Nuys, Californie (1969-1999) et il est aussi le fondateur et chancelier de  </w:t>
      </w:r>
      <w:r>
        <w:rPr>
          <w:i/>
          <w:iCs/>
        </w:rPr>
        <w:t>King’s College and seminary</w:t>
      </w:r>
      <w:r>
        <w:t xml:space="preserve"> à Los Angeles</w:t>
      </w:r>
    </w:p>
  </w:footnote>
  <w:footnote w:id="3">
    <w:p w:rsidR="003C2A2D" w:rsidRDefault="003C2A2D" w:rsidP="003C2A2D">
      <w:r>
        <w:footnoteRef/>
      </w:r>
      <w:r>
        <w:t xml:space="preserve"> Lors</w:t>
      </w:r>
      <w:r>
        <w:softHyphen/>
        <w:t>que, comme sou</w:t>
      </w:r>
      <w:r>
        <w:softHyphen/>
        <w:t>vent, on af</w:t>
      </w:r>
      <w:r>
        <w:softHyphen/>
        <w:t>fir</w:t>
      </w:r>
      <w:r>
        <w:softHyphen/>
        <w:t xml:space="preserve">me que le « synode » des Rabbis à Yavneh a décrété l’expulsion hors de la synagogue  des juifs croyants en Yeshua, c’est dans l’ignorance du fait que les rabbis n’avaient à Yavneh aucune autorité directe sur les communautés juives de la diaspora. Pour cette raison il est préférable de dire que cette décision a initié le processus d’expulsion des croyants en Yeshua hors de la synagogue. </w:t>
      </w:r>
    </w:p>
  </w:footnote>
  <w:footnote w:id="4">
    <w:p w:rsidR="003C2A2D" w:rsidRDefault="003C2A2D" w:rsidP="003C2A2D">
      <w:pPr>
        <w:pStyle w:val="Standardabsatz"/>
        <w:jc w:val="both"/>
        <w:rPr>
          <w:rStyle w:val="Standardschrift"/>
          <w:sz w:val="20"/>
          <w:szCs w:val="20"/>
        </w:rPr>
      </w:pPr>
      <w:r>
        <w:footnoteRef/>
      </w:r>
      <w:r>
        <w:rPr>
          <w:rStyle w:val="Standardschrift"/>
          <w:rFonts w:ascii="Calibri" w:hAnsi="Calibri" w:cs="Calibri"/>
          <w:sz w:val="22"/>
          <w:szCs w:val="22"/>
        </w:rPr>
        <w:t xml:space="preserve"> </w:t>
      </w:r>
      <w:r>
        <w:rPr>
          <w:rStyle w:val="Standardschrift"/>
          <w:sz w:val="20"/>
          <w:szCs w:val="20"/>
        </w:rPr>
        <w:t>Dans cette communication nous employons le terme « Corps du Messie » pour décrire la vision de TJCII en faveur d’une Eglise de Jésus-Christ renouvelée et réconciliée unissant juifs et gentils en un seul Corps. Nous employons le terme « églises » pour  décrire toutes les églises existantes, communions et/ou dénominations à travers le monde entier. Avec ces définitions, les communautés juives messianiques font comme élément intrinsèque partie du Corps du Messie, mais ne font pas partie des «églises »</w:t>
      </w:r>
    </w:p>
    <w:p w:rsidR="003C2A2D" w:rsidRDefault="003C2A2D" w:rsidP="003C2A2D">
      <w:pPr>
        <w:pStyle w:val="Standardabsatz"/>
        <w:jc w:val="both"/>
        <w:rPr>
          <w:rStyle w:val="Standardschrift"/>
          <w:sz w:val="20"/>
          <w:szCs w:val="20"/>
        </w:rPr>
      </w:pPr>
      <w:r>
        <w:rPr>
          <w:rStyle w:val="Standardschrift"/>
          <w:sz w:val="20"/>
          <w:szCs w:val="20"/>
        </w:rPr>
        <w:t xml:space="preserve">Le terme « église » en tant que tel est l’équivalent de </w:t>
      </w:r>
      <w:r>
        <w:rPr>
          <w:rStyle w:val="Standardschrift"/>
          <w:i/>
          <w:iCs/>
          <w:sz w:val="20"/>
          <w:szCs w:val="20"/>
        </w:rPr>
        <w:t>ekklesia</w:t>
      </w:r>
      <w:r>
        <w:rPr>
          <w:rStyle w:val="Standardschrift"/>
          <w:sz w:val="20"/>
          <w:szCs w:val="20"/>
        </w:rPr>
        <w:t xml:space="preserve"> (grec, employé à la fois dans le Nouveau Testament et dans la traduction grecque du Tanakh), c’est à l’origine une traduction de l’hébreu </w:t>
      </w:r>
      <w:r>
        <w:rPr>
          <w:rStyle w:val="Standardschrift"/>
          <w:i/>
          <w:iCs/>
          <w:sz w:val="20"/>
          <w:szCs w:val="20"/>
        </w:rPr>
        <w:t xml:space="preserve">kahal/kelilah. </w:t>
      </w:r>
      <w:r>
        <w:rPr>
          <w:rStyle w:val="Standardschrift"/>
          <w:sz w:val="20"/>
          <w:szCs w:val="20"/>
        </w:rPr>
        <w:t>L’</w:t>
      </w:r>
      <w:r>
        <w:rPr>
          <w:rStyle w:val="Standardschrift"/>
          <w:i/>
          <w:iCs/>
          <w:sz w:val="20"/>
          <w:szCs w:val="20"/>
        </w:rPr>
        <w:t>ekklesia,</w:t>
      </w:r>
      <w:r>
        <w:rPr>
          <w:rStyle w:val="Standardschrift"/>
          <w:sz w:val="20"/>
          <w:szCs w:val="20"/>
        </w:rPr>
        <w:t xml:space="preserve"> le Corps du Messie est le rassemblement du peuple de Dieu  - à la fois d’Israël et des nations - ‘dans le Messie d’Israël’.</w:t>
      </w:r>
    </w:p>
    <w:p w:rsidR="003C2A2D" w:rsidRDefault="003C2A2D" w:rsidP="003C2A2D">
      <w:pPr>
        <w:pStyle w:val="Standardabsatz"/>
        <w:jc w:val="both"/>
        <w:rPr>
          <w:rStyle w:val="Standardschrift"/>
        </w:rPr>
      </w:pPr>
    </w:p>
    <w:p w:rsidR="003C2A2D" w:rsidRDefault="003C2A2D" w:rsidP="003C2A2D"/>
  </w:footnote>
  <w:footnote w:id="5">
    <w:p w:rsidR="003C2A2D" w:rsidRDefault="003C2A2D" w:rsidP="003C2A2D">
      <w:pPr>
        <w:pStyle w:val="Standardabsatz"/>
        <w:jc w:val="both"/>
        <w:rPr>
          <w:rStyle w:val="Standardschrift"/>
          <w:sz w:val="20"/>
          <w:szCs w:val="20"/>
        </w:rPr>
      </w:pPr>
      <w:r>
        <w:footnoteRef/>
      </w:r>
      <w:r>
        <w:rPr>
          <w:rStyle w:val="Standardschrift"/>
          <w:rFonts w:ascii="Calibri" w:hAnsi="Calibri" w:cs="Calibri"/>
          <w:sz w:val="22"/>
          <w:szCs w:val="22"/>
        </w:rPr>
        <w:t xml:space="preserve"> </w:t>
      </w:r>
      <w:r>
        <w:rPr>
          <w:rStyle w:val="Standardschrift"/>
          <w:sz w:val="20"/>
          <w:szCs w:val="20"/>
        </w:rPr>
        <w:t>La théologie de la double alliance se réfère à une idée très répandue parmi les personnes impliquées dans le dialogue judéo-chrétien. La première alliance était pour le peuple d’Israël et la nouvelle alliance pour les gentils. Les deux alliances étant présentées comme des chemins alternatifs de salut pour les deux groupes. La « théologie de la loi unique » enseigne que les gentils ont la même relation que les juifs à la loi de Moïse et doivent l’appliquer de la même manière.</w:t>
      </w:r>
    </w:p>
    <w:p w:rsidR="003C2A2D" w:rsidRDefault="003C2A2D" w:rsidP="003C2A2D">
      <w:pPr>
        <w:pStyle w:val="Standardabsatz"/>
        <w:jc w:val="both"/>
        <w:rPr>
          <w:rStyle w:val="Standardschrift"/>
          <w:sz w:val="20"/>
          <w:szCs w:val="20"/>
        </w:rPr>
      </w:pPr>
      <w:r>
        <w:rPr>
          <w:rStyle w:val="Standardschrift"/>
          <w:sz w:val="20"/>
          <w:szCs w:val="20"/>
        </w:rPr>
        <w:t>Le « mouvement éphraïmite » est suivi en majorité aux Etats Unis bien qu’on le trouve aussi en Europe et en Israël. Dans sa forme la plus problématique on ne devient vraiment chrétien que parce qu’on est descendant des tribus perdues d’Israël. Dans sa forme plus modérée une grande partie des chrétiens viennent des tribus perdues. Pour eux prophétiquement  Ephraïm  représente l’ensemble des vrais chrétiens.</w:t>
      </w:r>
    </w:p>
    <w:p w:rsidR="003C2A2D" w:rsidRDefault="003C2A2D" w:rsidP="003C2A2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A2D"/>
    <w:rsid w:val="001C42B4"/>
    <w:rsid w:val="003C2A2D"/>
    <w:rsid w:val="009300A4"/>
    <w:rsid w:val="00EE120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DF95C3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next w:val="Standard"/>
    <w:link w:val="berschrift1Zeichen"/>
    <w:uiPriority w:val="99"/>
    <w:qFormat/>
    <w:rsid w:val="003C2A2D"/>
    <w:pPr>
      <w:autoSpaceDE w:val="0"/>
      <w:autoSpaceDN w:val="0"/>
      <w:adjustRightInd w:val="0"/>
      <w:jc w:val="center"/>
      <w:outlineLvl w:val="0"/>
    </w:pPr>
    <w:rPr>
      <w:b/>
      <w:bCs/>
      <w:lang w:val="fr-FR"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9"/>
    <w:rsid w:val="003C2A2D"/>
    <w:rPr>
      <w:b/>
      <w:bCs/>
      <w:sz w:val="24"/>
      <w:szCs w:val="24"/>
      <w:lang w:val="fr-FR"/>
    </w:rPr>
  </w:style>
  <w:style w:type="character" w:customStyle="1" w:styleId="Standardschrift">
    <w:name w:val="Standardschrift"/>
    <w:rsid w:val="003C2A2D"/>
  </w:style>
  <w:style w:type="character" w:styleId="Funotenzeichen">
    <w:name w:val="footnote reference"/>
    <w:basedOn w:val="Standardschrift"/>
    <w:uiPriority w:val="99"/>
    <w:rsid w:val="003C2A2D"/>
    <w:rPr>
      <w:vertAlign w:val="superscript"/>
    </w:rPr>
  </w:style>
  <w:style w:type="paragraph" w:styleId="Untertitel">
    <w:name w:val="Subtitle"/>
    <w:basedOn w:val="Standard"/>
    <w:next w:val="Standard"/>
    <w:link w:val="UntertitelZeichen"/>
    <w:uiPriority w:val="99"/>
    <w:qFormat/>
    <w:rsid w:val="003C2A2D"/>
    <w:pPr>
      <w:autoSpaceDE w:val="0"/>
      <w:autoSpaceDN w:val="0"/>
      <w:adjustRightInd w:val="0"/>
      <w:jc w:val="both"/>
    </w:pPr>
    <w:rPr>
      <w:b/>
      <w:bCs/>
      <w:lang w:val="fr-FR" w:eastAsia="ja-JP"/>
    </w:rPr>
  </w:style>
  <w:style w:type="character" w:customStyle="1" w:styleId="UntertitelZeichen">
    <w:name w:val="Untertitel Zeichen"/>
    <w:basedOn w:val="Absatzstandardschriftart"/>
    <w:link w:val="Untertitel"/>
    <w:uiPriority w:val="99"/>
    <w:rsid w:val="003C2A2D"/>
    <w:rPr>
      <w:b/>
      <w:bCs/>
      <w:sz w:val="24"/>
      <w:szCs w:val="24"/>
      <w:lang w:val="fr-FR"/>
    </w:rPr>
  </w:style>
  <w:style w:type="paragraph" w:styleId="Textkrper">
    <w:name w:val="Body Text"/>
    <w:basedOn w:val="Standard"/>
    <w:link w:val="TextkrperZeichen"/>
    <w:uiPriority w:val="99"/>
    <w:rsid w:val="003C2A2D"/>
    <w:pPr>
      <w:autoSpaceDE w:val="0"/>
      <w:autoSpaceDN w:val="0"/>
      <w:adjustRightInd w:val="0"/>
      <w:jc w:val="both"/>
    </w:pPr>
    <w:rPr>
      <w:lang w:val="fr-FR" w:eastAsia="ja-JP"/>
    </w:rPr>
  </w:style>
  <w:style w:type="character" w:customStyle="1" w:styleId="TextkrperZeichen">
    <w:name w:val="Textkörper Zeichen"/>
    <w:basedOn w:val="Absatzstandardschriftart"/>
    <w:link w:val="Textkrper"/>
    <w:uiPriority w:val="99"/>
    <w:rsid w:val="003C2A2D"/>
    <w:rPr>
      <w:sz w:val="24"/>
      <w:szCs w:val="24"/>
      <w:lang w:val="fr-FR"/>
    </w:rPr>
  </w:style>
  <w:style w:type="paragraph" w:styleId="Textkrper2">
    <w:name w:val="Body Text 2"/>
    <w:basedOn w:val="Standard"/>
    <w:link w:val="Textkrper2Zeichen"/>
    <w:uiPriority w:val="99"/>
    <w:rsid w:val="003C2A2D"/>
    <w:pPr>
      <w:autoSpaceDE w:val="0"/>
      <w:autoSpaceDN w:val="0"/>
      <w:adjustRightInd w:val="0"/>
      <w:jc w:val="center"/>
    </w:pPr>
    <w:rPr>
      <w:b/>
      <w:bCs/>
      <w:lang w:val="fr-FR" w:eastAsia="ja-JP"/>
    </w:rPr>
  </w:style>
  <w:style w:type="character" w:customStyle="1" w:styleId="Textkrper2Zeichen">
    <w:name w:val="Textkörper 2 Zeichen"/>
    <w:basedOn w:val="Absatzstandardschriftart"/>
    <w:link w:val="Textkrper2"/>
    <w:uiPriority w:val="99"/>
    <w:rsid w:val="003C2A2D"/>
    <w:rPr>
      <w:b/>
      <w:bCs/>
      <w:sz w:val="24"/>
      <w:szCs w:val="24"/>
      <w:lang w:val="fr-FR"/>
    </w:rPr>
  </w:style>
  <w:style w:type="paragraph" w:customStyle="1" w:styleId="Standardabsatz">
    <w:name w:val="Standardabsatz"/>
    <w:uiPriority w:val="99"/>
    <w:rsid w:val="003C2A2D"/>
    <w:pPr>
      <w:autoSpaceDE w:val="0"/>
      <w:autoSpaceDN w:val="0"/>
      <w:adjustRightInd w:val="0"/>
    </w:pPr>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eastAsia="de-DE"/>
    </w:rPr>
  </w:style>
  <w:style w:type="paragraph" w:styleId="berschrift1">
    <w:name w:val="heading 1"/>
    <w:basedOn w:val="Standard"/>
    <w:next w:val="Standard"/>
    <w:link w:val="berschrift1Zeichen"/>
    <w:uiPriority w:val="99"/>
    <w:qFormat/>
    <w:rsid w:val="003C2A2D"/>
    <w:pPr>
      <w:autoSpaceDE w:val="0"/>
      <w:autoSpaceDN w:val="0"/>
      <w:adjustRightInd w:val="0"/>
      <w:jc w:val="center"/>
      <w:outlineLvl w:val="0"/>
    </w:pPr>
    <w:rPr>
      <w:b/>
      <w:bCs/>
      <w:lang w:val="fr-FR"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9"/>
    <w:rsid w:val="003C2A2D"/>
    <w:rPr>
      <w:b/>
      <w:bCs/>
      <w:sz w:val="24"/>
      <w:szCs w:val="24"/>
      <w:lang w:val="fr-FR"/>
    </w:rPr>
  </w:style>
  <w:style w:type="character" w:customStyle="1" w:styleId="Standardschrift">
    <w:name w:val="Standardschrift"/>
    <w:rsid w:val="003C2A2D"/>
  </w:style>
  <w:style w:type="character" w:styleId="Funotenzeichen">
    <w:name w:val="footnote reference"/>
    <w:basedOn w:val="Standardschrift"/>
    <w:uiPriority w:val="99"/>
    <w:rsid w:val="003C2A2D"/>
    <w:rPr>
      <w:vertAlign w:val="superscript"/>
    </w:rPr>
  </w:style>
  <w:style w:type="paragraph" w:styleId="Untertitel">
    <w:name w:val="Subtitle"/>
    <w:basedOn w:val="Standard"/>
    <w:next w:val="Standard"/>
    <w:link w:val="UntertitelZeichen"/>
    <w:uiPriority w:val="99"/>
    <w:qFormat/>
    <w:rsid w:val="003C2A2D"/>
    <w:pPr>
      <w:autoSpaceDE w:val="0"/>
      <w:autoSpaceDN w:val="0"/>
      <w:adjustRightInd w:val="0"/>
      <w:jc w:val="both"/>
    </w:pPr>
    <w:rPr>
      <w:b/>
      <w:bCs/>
      <w:lang w:val="fr-FR" w:eastAsia="ja-JP"/>
    </w:rPr>
  </w:style>
  <w:style w:type="character" w:customStyle="1" w:styleId="UntertitelZeichen">
    <w:name w:val="Untertitel Zeichen"/>
    <w:basedOn w:val="Absatzstandardschriftart"/>
    <w:link w:val="Untertitel"/>
    <w:uiPriority w:val="99"/>
    <w:rsid w:val="003C2A2D"/>
    <w:rPr>
      <w:b/>
      <w:bCs/>
      <w:sz w:val="24"/>
      <w:szCs w:val="24"/>
      <w:lang w:val="fr-FR"/>
    </w:rPr>
  </w:style>
  <w:style w:type="paragraph" w:styleId="Textkrper">
    <w:name w:val="Body Text"/>
    <w:basedOn w:val="Standard"/>
    <w:link w:val="TextkrperZeichen"/>
    <w:uiPriority w:val="99"/>
    <w:rsid w:val="003C2A2D"/>
    <w:pPr>
      <w:autoSpaceDE w:val="0"/>
      <w:autoSpaceDN w:val="0"/>
      <w:adjustRightInd w:val="0"/>
      <w:jc w:val="both"/>
    </w:pPr>
    <w:rPr>
      <w:lang w:val="fr-FR" w:eastAsia="ja-JP"/>
    </w:rPr>
  </w:style>
  <w:style w:type="character" w:customStyle="1" w:styleId="TextkrperZeichen">
    <w:name w:val="Textkörper Zeichen"/>
    <w:basedOn w:val="Absatzstandardschriftart"/>
    <w:link w:val="Textkrper"/>
    <w:uiPriority w:val="99"/>
    <w:rsid w:val="003C2A2D"/>
    <w:rPr>
      <w:sz w:val="24"/>
      <w:szCs w:val="24"/>
      <w:lang w:val="fr-FR"/>
    </w:rPr>
  </w:style>
  <w:style w:type="paragraph" w:styleId="Textkrper2">
    <w:name w:val="Body Text 2"/>
    <w:basedOn w:val="Standard"/>
    <w:link w:val="Textkrper2Zeichen"/>
    <w:uiPriority w:val="99"/>
    <w:rsid w:val="003C2A2D"/>
    <w:pPr>
      <w:autoSpaceDE w:val="0"/>
      <w:autoSpaceDN w:val="0"/>
      <w:adjustRightInd w:val="0"/>
      <w:jc w:val="center"/>
    </w:pPr>
    <w:rPr>
      <w:b/>
      <w:bCs/>
      <w:lang w:val="fr-FR" w:eastAsia="ja-JP"/>
    </w:rPr>
  </w:style>
  <w:style w:type="character" w:customStyle="1" w:styleId="Textkrper2Zeichen">
    <w:name w:val="Textkörper 2 Zeichen"/>
    <w:basedOn w:val="Absatzstandardschriftart"/>
    <w:link w:val="Textkrper2"/>
    <w:uiPriority w:val="99"/>
    <w:rsid w:val="003C2A2D"/>
    <w:rPr>
      <w:b/>
      <w:bCs/>
      <w:sz w:val="24"/>
      <w:szCs w:val="24"/>
      <w:lang w:val="fr-FR"/>
    </w:rPr>
  </w:style>
  <w:style w:type="paragraph" w:customStyle="1" w:styleId="Standardabsatz">
    <w:name w:val="Standardabsatz"/>
    <w:uiPriority w:val="99"/>
    <w:rsid w:val="003C2A2D"/>
    <w:pPr>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12500</Words>
  <Characters>78756</Characters>
  <Application>Microsoft Macintosh Word</Application>
  <DocSecurity>0</DocSecurity>
  <Lines>656</Lines>
  <Paragraphs>182</Paragraphs>
  <ScaleCrop>false</ScaleCrop>
  <Company/>
  <LinksUpToDate>false</LinksUpToDate>
  <CharactersWithSpaces>91074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M.Neurohr Zürich</dc:creator>
  <cp:keywords/>
  <dc:description/>
  <cp:lastModifiedBy>M.Neurohr Zürich</cp:lastModifiedBy>
  <cp:revision>1</cp:revision>
  <dcterms:created xsi:type="dcterms:W3CDTF">2021-08-18T07:38:00Z</dcterms:created>
  <dcterms:modified xsi:type="dcterms:W3CDTF">2021-08-18T07:39:00Z</dcterms:modified>
</cp:coreProperties>
</file>